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8CAB" w14:textId="77777777" w:rsidR="009426C0" w:rsidRDefault="00000000">
      <w:pPr>
        <w:widowControl/>
        <w:shd w:val="clear" w:color="auto" w:fill="FFFFFF"/>
        <w:spacing w:after="150"/>
        <w:jc w:val="center"/>
        <w:rPr>
          <w:rFonts w:ascii="方正小标宋_GBK" w:eastAsia="方正小标宋_GBK" w:hAnsi="黑体" w:cs="宋体"/>
          <w:color w:val="383838"/>
          <w:kern w:val="0"/>
          <w:sz w:val="40"/>
          <w:szCs w:val="40"/>
        </w:rPr>
      </w:pPr>
      <w:r>
        <w:rPr>
          <w:rFonts w:ascii="方正小标宋_GBK" w:eastAsia="方正小标宋_GBK" w:hAnsi="黑体" w:cs="宋体" w:hint="eastAsia"/>
          <w:color w:val="383838"/>
          <w:kern w:val="0"/>
          <w:sz w:val="40"/>
          <w:szCs w:val="40"/>
        </w:rPr>
        <w:t>云南省特殊教育资源中心综合管理与服务平台</w:t>
      </w:r>
    </w:p>
    <w:p w14:paraId="2B3D6F10" w14:textId="77777777" w:rsidR="009426C0" w:rsidRDefault="00000000">
      <w:pPr>
        <w:widowControl/>
        <w:shd w:val="clear" w:color="auto" w:fill="FFFFFF"/>
        <w:spacing w:after="150"/>
        <w:jc w:val="center"/>
        <w:rPr>
          <w:rFonts w:ascii="方正小标宋_GBK" w:eastAsia="方正小标宋_GBK" w:hAnsi="微软雅黑" w:cs="宋体"/>
          <w:color w:val="787878"/>
          <w:kern w:val="0"/>
          <w:sz w:val="24"/>
          <w:szCs w:val="24"/>
        </w:rPr>
      </w:pPr>
      <w:proofErr w:type="gramStart"/>
      <w:r>
        <w:rPr>
          <w:rFonts w:ascii="方正小标宋_GBK" w:eastAsia="方正小标宋_GBK" w:hAnsi="黑体" w:cs="宋体" w:hint="eastAsia"/>
          <w:color w:val="383838"/>
          <w:kern w:val="0"/>
          <w:sz w:val="40"/>
          <w:szCs w:val="40"/>
        </w:rPr>
        <w:t>等保三级</w:t>
      </w:r>
      <w:proofErr w:type="gramEnd"/>
      <w:r>
        <w:rPr>
          <w:rFonts w:ascii="方正小标宋_GBK" w:eastAsia="方正小标宋_GBK" w:hAnsi="黑体" w:cs="宋体" w:hint="eastAsia"/>
          <w:color w:val="383838"/>
          <w:kern w:val="0"/>
          <w:sz w:val="40"/>
          <w:szCs w:val="40"/>
        </w:rPr>
        <w:t>测评采购询价公告</w:t>
      </w:r>
    </w:p>
    <w:p w14:paraId="6EDA84DD" w14:textId="77777777" w:rsidR="009426C0" w:rsidRDefault="009426C0">
      <w:pPr>
        <w:widowControl/>
        <w:shd w:val="clear" w:color="auto" w:fill="FFFFFF"/>
        <w:spacing w:after="150"/>
        <w:jc w:val="left"/>
        <w:rPr>
          <w:rFonts w:ascii="微软雅黑" w:eastAsia="微软雅黑" w:hAnsi="微软雅黑" w:cs="宋体"/>
          <w:b/>
          <w:bCs/>
          <w:color w:val="383838"/>
          <w:kern w:val="0"/>
          <w:sz w:val="27"/>
          <w:szCs w:val="27"/>
          <w:shd w:val="clear" w:color="auto" w:fill="FFFFFF"/>
        </w:rPr>
      </w:pPr>
    </w:p>
    <w:p w14:paraId="5027FA23" w14:textId="7FF1274C"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根据有关要求，昆明学院学前与特殊教育学院受云南省教育厅委托建设和管理云南省特殊教育资源中心，根据我国《网络安全等级保护管理办法》的相关规定，按《云南省教育行业信息安全等级保护工作实施规范》及昆明学院有关要求，须完成“云南省特殊教育资源中心综合理及服务平台”等级保护三级测评。按照采购计划，拟对2024年云南省特殊教育资源中心综合管理与服务</w:t>
      </w:r>
      <w:proofErr w:type="gramStart"/>
      <w:r>
        <w:rPr>
          <w:rFonts w:ascii="仿宋_GB2312" w:eastAsia="仿宋_GB2312" w:hAnsi="黑体" w:cs="宋体" w:hint="eastAsia"/>
          <w:color w:val="383838"/>
          <w:kern w:val="0"/>
          <w:sz w:val="30"/>
          <w:szCs w:val="30"/>
        </w:rPr>
        <w:t>平台等保三级</w:t>
      </w:r>
      <w:proofErr w:type="gramEnd"/>
      <w:r>
        <w:rPr>
          <w:rFonts w:ascii="仿宋_GB2312" w:eastAsia="仿宋_GB2312" w:hAnsi="黑体" w:cs="宋体" w:hint="eastAsia"/>
          <w:color w:val="383838"/>
          <w:kern w:val="0"/>
          <w:sz w:val="30"/>
          <w:szCs w:val="30"/>
        </w:rPr>
        <w:t>测评服务项目进行询价采购，潜在供应商应在网上下载获取采购文件，并于北京时间2024年1月1</w:t>
      </w:r>
      <w:r w:rsidR="00625490">
        <w:rPr>
          <w:rFonts w:ascii="仿宋_GB2312" w:eastAsia="仿宋_GB2312" w:hAnsi="黑体" w:cs="宋体"/>
          <w:color w:val="383838"/>
          <w:kern w:val="0"/>
          <w:sz w:val="30"/>
          <w:szCs w:val="30"/>
        </w:rPr>
        <w:t>2</w:t>
      </w:r>
      <w:r>
        <w:rPr>
          <w:rFonts w:ascii="仿宋_GB2312" w:eastAsia="仿宋_GB2312" w:hAnsi="黑体" w:cs="宋体" w:hint="eastAsia"/>
          <w:color w:val="383838"/>
          <w:kern w:val="0"/>
          <w:sz w:val="30"/>
          <w:szCs w:val="30"/>
        </w:rPr>
        <w:t>日1</w:t>
      </w:r>
      <w:r w:rsidR="00625490">
        <w:rPr>
          <w:rFonts w:ascii="仿宋_GB2312" w:eastAsia="仿宋_GB2312" w:hAnsi="黑体" w:cs="宋体"/>
          <w:color w:val="383838"/>
          <w:kern w:val="0"/>
          <w:sz w:val="30"/>
          <w:szCs w:val="30"/>
        </w:rPr>
        <w:t>2</w:t>
      </w:r>
      <w:r>
        <w:rPr>
          <w:rFonts w:ascii="仿宋_GB2312" w:eastAsia="仿宋_GB2312" w:hAnsi="黑体" w:cs="宋体" w:hint="eastAsia"/>
          <w:color w:val="383838"/>
          <w:kern w:val="0"/>
          <w:sz w:val="30"/>
          <w:szCs w:val="30"/>
        </w:rPr>
        <w:t>点前提交响应文件。</w:t>
      </w:r>
    </w:p>
    <w:p w14:paraId="28B3E144" w14:textId="77777777" w:rsidR="009426C0" w:rsidRDefault="00000000">
      <w:pPr>
        <w:widowControl/>
        <w:shd w:val="clear" w:color="auto" w:fill="FFFFFF"/>
        <w:ind w:firstLineChars="200" w:firstLine="600"/>
        <w:jc w:val="left"/>
        <w:rPr>
          <w:rFonts w:ascii="黑体" w:eastAsia="黑体" w:hAnsi="黑体" w:cs="宋体"/>
          <w:color w:val="383838"/>
          <w:kern w:val="0"/>
          <w:sz w:val="30"/>
          <w:szCs w:val="30"/>
          <w:shd w:val="clear" w:color="auto" w:fill="FFFFFF"/>
        </w:rPr>
      </w:pPr>
      <w:r>
        <w:rPr>
          <w:rFonts w:ascii="黑体" w:eastAsia="黑体" w:hAnsi="黑体" w:cs="宋体" w:hint="eastAsia"/>
          <w:color w:val="383838"/>
          <w:kern w:val="0"/>
          <w:sz w:val="30"/>
          <w:szCs w:val="30"/>
          <w:shd w:val="clear" w:color="auto" w:fill="FFFFFF"/>
        </w:rPr>
        <w:t>一、项目基本情况</w:t>
      </w:r>
    </w:p>
    <w:p w14:paraId="17D5AB4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项目名称：云南省特殊教育资源中心综合管理与服务</w:t>
      </w:r>
      <w:proofErr w:type="gramStart"/>
      <w:r>
        <w:rPr>
          <w:rFonts w:ascii="仿宋_GB2312" w:eastAsia="仿宋_GB2312" w:hAnsi="黑体" w:cs="宋体" w:hint="eastAsia"/>
          <w:color w:val="383838"/>
          <w:kern w:val="0"/>
          <w:sz w:val="30"/>
          <w:szCs w:val="30"/>
        </w:rPr>
        <w:t>平台等保三级</w:t>
      </w:r>
      <w:proofErr w:type="gramEnd"/>
      <w:r>
        <w:rPr>
          <w:rFonts w:ascii="仿宋_GB2312" w:eastAsia="仿宋_GB2312" w:hAnsi="黑体" w:cs="宋体" w:hint="eastAsia"/>
          <w:color w:val="383838"/>
          <w:kern w:val="0"/>
          <w:sz w:val="30"/>
          <w:szCs w:val="30"/>
        </w:rPr>
        <w:t>测评</w:t>
      </w:r>
    </w:p>
    <w:p w14:paraId="7B1941E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采购方式：询价</w:t>
      </w:r>
    </w:p>
    <w:p w14:paraId="1302E73C" w14:textId="77777777" w:rsidR="009426C0" w:rsidRDefault="00000000">
      <w:pPr>
        <w:widowControl/>
        <w:shd w:val="clear" w:color="auto" w:fill="FFFFFF"/>
        <w:ind w:firstLineChars="200" w:firstLine="600"/>
        <w:rPr>
          <w:rFonts w:ascii="仿宋_GB2312" w:eastAsia="仿宋_GB2312" w:hAnsi="微软雅黑" w:cs="宋体"/>
          <w:kern w:val="0"/>
          <w:sz w:val="30"/>
          <w:szCs w:val="30"/>
        </w:rPr>
      </w:pPr>
      <w:r>
        <w:rPr>
          <w:rFonts w:ascii="仿宋_GB2312" w:eastAsia="仿宋_GB2312" w:hAnsi="黑体" w:cs="宋体" w:hint="eastAsia"/>
          <w:kern w:val="0"/>
          <w:sz w:val="30"/>
          <w:szCs w:val="30"/>
        </w:rPr>
        <w:t>预算金额：伍万元整（人民币）</w:t>
      </w:r>
    </w:p>
    <w:p w14:paraId="716D9CDF"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采购需求：</w:t>
      </w:r>
      <w:proofErr w:type="gramStart"/>
      <w:r>
        <w:rPr>
          <w:rFonts w:ascii="仿宋_GB2312" w:eastAsia="仿宋_GB2312" w:hAnsi="黑体" w:cs="宋体" w:hint="eastAsia"/>
          <w:color w:val="383838"/>
          <w:kern w:val="0"/>
          <w:sz w:val="30"/>
          <w:szCs w:val="30"/>
        </w:rPr>
        <w:t>三级等保测评</w:t>
      </w:r>
      <w:proofErr w:type="gramEnd"/>
      <w:r>
        <w:rPr>
          <w:rFonts w:ascii="仿宋_GB2312" w:eastAsia="仿宋_GB2312" w:hAnsi="黑体" w:cs="宋体" w:hint="eastAsia"/>
          <w:color w:val="383838"/>
          <w:kern w:val="0"/>
          <w:sz w:val="30"/>
          <w:szCs w:val="30"/>
        </w:rPr>
        <w:t>服务</w:t>
      </w:r>
    </w:p>
    <w:p w14:paraId="1527FA12"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合同履行期限：自合同签订之日起至60日历日之内</w:t>
      </w:r>
    </w:p>
    <w:p w14:paraId="39B13D1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工期（供货期）要求：自合同签订之日起至60日历日之内</w:t>
      </w:r>
    </w:p>
    <w:p w14:paraId="5F823A54"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本项目不接受联合体投标。</w:t>
      </w:r>
    </w:p>
    <w:p w14:paraId="22049C95" w14:textId="77777777" w:rsidR="009426C0" w:rsidRDefault="00000000">
      <w:pPr>
        <w:widowControl/>
        <w:shd w:val="clear" w:color="auto" w:fill="FFFFFF"/>
        <w:ind w:firstLineChars="200" w:firstLine="600"/>
        <w:jc w:val="left"/>
        <w:rPr>
          <w:rFonts w:ascii="黑体" w:eastAsia="黑体" w:hAnsi="黑体" w:cs="宋体"/>
          <w:color w:val="383838"/>
          <w:kern w:val="0"/>
          <w:sz w:val="30"/>
          <w:szCs w:val="30"/>
          <w:shd w:val="clear" w:color="auto" w:fill="FFFFFF"/>
        </w:rPr>
      </w:pPr>
      <w:r>
        <w:rPr>
          <w:rFonts w:ascii="黑体" w:eastAsia="黑体" w:hAnsi="黑体" w:cs="宋体" w:hint="eastAsia"/>
          <w:color w:val="383838"/>
          <w:kern w:val="0"/>
          <w:sz w:val="30"/>
          <w:szCs w:val="30"/>
          <w:shd w:val="clear" w:color="auto" w:fill="FFFFFF"/>
        </w:rPr>
        <w:lastRenderedPageBreak/>
        <w:t>二、申请人的资格要求</w:t>
      </w:r>
    </w:p>
    <w:p w14:paraId="25F7C178" w14:textId="77777777" w:rsidR="009426C0" w:rsidRDefault="00000000">
      <w:pPr>
        <w:widowControl/>
        <w:shd w:val="clear" w:color="auto" w:fill="FFFFFF"/>
        <w:ind w:firstLineChars="200" w:firstLine="602"/>
        <w:rPr>
          <w:rFonts w:ascii="楷体" w:eastAsia="楷体" w:hAnsi="楷体" w:cs="宋体"/>
          <w:color w:val="333333"/>
          <w:kern w:val="0"/>
          <w:sz w:val="30"/>
          <w:szCs w:val="30"/>
        </w:rPr>
      </w:pPr>
      <w:r>
        <w:rPr>
          <w:rFonts w:ascii="楷体" w:eastAsia="楷体" w:hAnsi="楷体" w:cs="宋体" w:hint="eastAsia"/>
          <w:b/>
          <w:bCs/>
          <w:color w:val="383838"/>
          <w:kern w:val="0"/>
          <w:sz w:val="30"/>
          <w:szCs w:val="30"/>
        </w:rPr>
        <w:t>（一）服务商应当具备下列一般条件</w:t>
      </w:r>
    </w:p>
    <w:p w14:paraId="2CC5DB0F"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1.</w:t>
      </w:r>
      <w:r>
        <w:rPr>
          <w:rFonts w:ascii="仿宋_GB2312" w:eastAsia="仿宋_GB2312" w:hAnsi="Calibri" w:cs="Calibri" w:hint="eastAsia"/>
          <w:color w:val="383838"/>
          <w:kern w:val="0"/>
          <w:sz w:val="30"/>
          <w:szCs w:val="30"/>
        </w:rPr>
        <w:t> </w:t>
      </w:r>
      <w:r>
        <w:rPr>
          <w:rFonts w:ascii="仿宋_GB2312" w:eastAsia="仿宋_GB2312" w:hAnsi="黑体" w:cs="宋体" w:hint="eastAsia"/>
          <w:color w:val="383838"/>
          <w:kern w:val="0"/>
          <w:sz w:val="30"/>
          <w:szCs w:val="30"/>
        </w:rPr>
        <w:t>具有独立承担民事责任的能力；</w:t>
      </w:r>
    </w:p>
    <w:p w14:paraId="3D718659"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2.具有良好的商业信誉和健全的财务会计制度；</w:t>
      </w:r>
    </w:p>
    <w:p w14:paraId="473BCB24"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3.具有履行合同所必需的人员和专业技术能力；</w:t>
      </w:r>
    </w:p>
    <w:p w14:paraId="5BECF081"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4.有依法缴纳税收和社会保障资金的良好记录；</w:t>
      </w:r>
    </w:p>
    <w:p w14:paraId="2BD36932"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5.参加政府采购活动前3年内，在经营活动中没有重大违法记录；</w:t>
      </w:r>
    </w:p>
    <w:p w14:paraId="68775EF4"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6.</w:t>
      </w:r>
      <w:r>
        <w:rPr>
          <w:rFonts w:ascii="仿宋_GB2312" w:eastAsia="仿宋_GB2312" w:hAnsi="Calibri" w:cs="Calibri" w:hint="eastAsia"/>
          <w:color w:val="383838"/>
          <w:kern w:val="0"/>
          <w:sz w:val="30"/>
          <w:szCs w:val="30"/>
        </w:rPr>
        <w:t> </w:t>
      </w:r>
      <w:r>
        <w:rPr>
          <w:rFonts w:ascii="仿宋_GB2312" w:eastAsia="仿宋_GB2312" w:hAnsi="黑体" w:cs="宋体" w:hint="eastAsia"/>
          <w:color w:val="383838"/>
          <w:kern w:val="0"/>
          <w:sz w:val="30"/>
          <w:szCs w:val="30"/>
        </w:rPr>
        <w:t>法律、行政法规规定的其他条件。</w:t>
      </w:r>
    </w:p>
    <w:p w14:paraId="4682B4E5"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（二）服务商需具备以下特殊条件</w:t>
      </w:r>
    </w:p>
    <w:p w14:paraId="1F629181"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服务商具有公安部第三研究所颁发的“网络安全等级测评与检测评估机构服务认证证书”。</w:t>
      </w:r>
    </w:p>
    <w:p w14:paraId="2374D350"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（三）拒绝下述供应商参加本次采购活动</w:t>
      </w:r>
    </w:p>
    <w:p w14:paraId="53DB688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供应商被“信用中国”网站（ww.creditchina.gov.cn）列入失信被执行人、重大税收违法案件当事人名单、政府采购严重违法失信行为记录名单。</w:t>
      </w:r>
    </w:p>
    <w:p w14:paraId="23469D73" w14:textId="77777777" w:rsidR="009426C0" w:rsidRDefault="00000000">
      <w:pPr>
        <w:widowControl/>
        <w:shd w:val="clear" w:color="auto" w:fill="FFFFFF"/>
        <w:ind w:firstLineChars="200" w:firstLine="600"/>
        <w:jc w:val="left"/>
        <w:rPr>
          <w:rFonts w:ascii="黑体" w:eastAsia="黑体" w:hAnsi="黑体" w:cs="宋体"/>
          <w:color w:val="383838"/>
          <w:kern w:val="0"/>
          <w:sz w:val="30"/>
          <w:szCs w:val="30"/>
          <w:shd w:val="clear" w:color="auto" w:fill="FFFFFF"/>
        </w:rPr>
      </w:pPr>
      <w:r>
        <w:rPr>
          <w:rFonts w:ascii="黑体" w:eastAsia="黑体" w:hAnsi="黑体" w:cs="宋体" w:hint="eastAsia"/>
          <w:color w:val="383838"/>
          <w:kern w:val="0"/>
          <w:sz w:val="30"/>
          <w:szCs w:val="30"/>
          <w:shd w:val="clear" w:color="auto" w:fill="FFFFFF"/>
        </w:rPr>
        <w:t>三、项目需求</w:t>
      </w:r>
    </w:p>
    <w:p w14:paraId="67130F67"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（一）项目范围</w:t>
      </w:r>
    </w:p>
    <w:tbl>
      <w:tblPr>
        <w:tblW w:w="9268" w:type="dxa"/>
        <w:jc w:val="center"/>
        <w:tblCellMar>
          <w:left w:w="0" w:type="dxa"/>
          <w:right w:w="0" w:type="dxa"/>
        </w:tblCellMar>
        <w:tblLook w:val="04A0" w:firstRow="1" w:lastRow="0" w:firstColumn="1" w:lastColumn="0" w:noHBand="0" w:noVBand="1"/>
      </w:tblPr>
      <w:tblGrid>
        <w:gridCol w:w="923"/>
        <w:gridCol w:w="6775"/>
        <w:gridCol w:w="1570"/>
      </w:tblGrid>
      <w:tr w:rsidR="009426C0" w14:paraId="297717C9" w14:textId="77777777">
        <w:trPr>
          <w:trHeight w:val="326"/>
          <w:jc w:val="center"/>
        </w:trPr>
        <w:tc>
          <w:tcPr>
            <w:tcW w:w="9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142DF52" w14:textId="77777777" w:rsidR="009426C0" w:rsidRDefault="00000000">
            <w:pPr>
              <w:widowControl/>
              <w:rPr>
                <w:rFonts w:ascii="楷体" w:eastAsia="楷体" w:hAnsi="楷体" w:cs="宋体"/>
                <w:b/>
                <w:bCs/>
                <w:color w:val="333333"/>
                <w:kern w:val="0"/>
                <w:sz w:val="30"/>
                <w:szCs w:val="30"/>
              </w:rPr>
            </w:pPr>
            <w:r>
              <w:rPr>
                <w:rFonts w:ascii="楷体" w:eastAsia="楷体" w:hAnsi="楷体" w:cs="宋体" w:hint="eastAsia"/>
                <w:b/>
                <w:bCs/>
                <w:color w:val="333333"/>
                <w:kern w:val="0"/>
                <w:sz w:val="30"/>
                <w:szCs w:val="30"/>
              </w:rPr>
              <w:t>序号</w:t>
            </w:r>
          </w:p>
        </w:tc>
        <w:tc>
          <w:tcPr>
            <w:tcW w:w="67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D7E451F" w14:textId="77777777" w:rsidR="009426C0" w:rsidRDefault="00000000">
            <w:pPr>
              <w:widowControl/>
              <w:jc w:val="center"/>
              <w:rPr>
                <w:rFonts w:ascii="楷体" w:eastAsia="楷体" w:hAnsi="楷体" w:cs="宋体"/>
                <w:b/>
                <w:bCs/>
                <w:color w:val="333333"/>
                <w:kern w:val="0"/>
                <w:sz w:val="30"/>
                <w:szCs w:val="30"/>
              </w:rPr>
            </w:pPr>
            <w:proofErr w:type="gramStart"/>
            <w:r>
              <w:rPr>
                <w:rFonts w:ascii="楷体" w:eastAsia="楷体" w:hAnsi="楷体" w:cs="宋体" w:hint="eastAsia"/>
                <w:b/>
                <w:bCs/>
                <w:color w:val="333333"/>
                <w:kern w:val="0"/>
                <w:sz w:val="30"/>
                <w:szCs w:val="30"/>
              </w:rPr>
              <w:t>等保测评</w:t>
            </w:r>
            <w:proofErr w:type="gramEnd"/>
            <w:r>
              <w:rPr>
                <w:rFonts w:ascii="楷体" w:eastAsia="楷体" w:hAnsi="楷体" w:cs="宋体" w:hint="eastAsia"/>
                <w:b/>
                <w:bCs/>
                <w:color w:val="333333"/>
                <w:kern w:val="0"/>
                <w:sz w:val="30"/>
                <w:szCs w:val="30"/>
              </w:rPr>
              <w:t>系统名称</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02EAB86" w14:textId="77777777" w:rsidR="009426C0" w:rsidRDefault="00000000">
            <w:pPr>
              <w:widowControl/>
              <w:jc w:val="center"/>
              <w:rPr>
                <w:rFonts w:ascii="楷体" w:eastAsia="楷体" w:hAnsi="楷体" w:cs="宋体"/>
                <w:b/>
                <w:bCs/>
                <w:color w:val="333333"/>
                <w:kern w:val="0"/>
                <w:sz w:val="30"/>
                <w:szCs w:val="30"/>
              </w:rPr>
            </w:pPr>
            <w:r>
              <w:rPr>
                <w:rFonts w:ascii="楷体" w:eastAsia="楷体" w:hAnsi="楷体" w:cs="宋体" w:hint="eastAsia"/>
                <w:b/>
                <w:bCs/>
                <w:color w:val="333333"/>
                <w:kern w:val="0"/>
                <w:sz w:val="30"/>
                <w:szCs w:val="30"/>
              </w:rPr>
              <w:t>定级</w:t>
            </w:r>
          </w:p>
        </w:tc>
      </w:tr>
      <w:tr w:rsidR="009426C0" w14:paraId="582A1CE8" w14:textId="77777777">
        <w:trPr>
          <w:trHeight w:val="326"/>
          <w:jc w:val="center"/>
        </w:trPr>
        <w:tc>
          <w:tcPr>
            <w:tcW w:w="9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58D84745" w14:textId="77777777" w:rsidR="009426C0" w:rsidRDefault="00000000">
            <w:pPr>
              <w:widowControl/>
              <w:shd w:val="clear" w:color="auto" w:fill="FFFFFF"/>
              <w:jc w:val="center"/>
              <w:rPr>
                <w:rFonts w:ascii="仿宋_GB2312" w:eastAsia="仿宋_GB2312" w:hAnsi="宋体" w:cs="宋体"/>
                <w:color w:val="333333"/>
                <w:kern w:val="0"/>
                <w:sz w:val="30"/>
                <w:szCs w:val="30"/>
              </w:rPr>
            </w:pPr>
            <w:r>
              <w:rPr>
                <w:rFonts w:ascii="仿宋_GB2312" w:eastAsia="仿宋_GB2312" w:hAnsi="黑体" w:cs="宋体" w:hint="eastAsia"/>
                <w:color w:val="383838"/>
                <w:kern w:val="0"/>
                <w:sz w:val="30"/>
                <w:szCs w:val="30"/>
              </w:rPr>
              <w:t>1</w:t>
            </w:r>
          </w:p>
        </w:tc>
        <w:tc>
          <w:tcPr>
            <w:tcW w:w="67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C330651" w14:textId="77777777" w:rsidR="009426C0" w:rsidRDefault="00000000">
            <w:pPr>
              <w:widowControl/>
              <w:shd w:val="clear" w:color="auto" w:fill="FFFFFF"/>
              <w:rPr>
                <w:rFonts w:ascii="仿宋_GB2312" w:eastAsia="仿宋_GB2312" w:hAnsi="宋体" w:cs="宋体"/>
                <w:color w:val="333333"/>
                <w:kern w:val="0"/>
                <w:sz w:val="30"/>
                <w:szCs w:val="30"/>
              </w:rPr>
            </w:pPr>
            <w:r>
              <w:rPr>
                <w:rFonts w:ascii="仿宋_GB2312" w:eastAsia="仿宋_GB2312" w:hAnsi="黑体" w:cs="宋体" w:hint="eastAsia"/>
                <w:color w:val="383838"/>
                <w:kern w:val="0"/>
                <w:sz w:val="30"/>
                <w:szCs w:val="30"/>
              </w:rPr>
              <w:t>云南省特殊教育资源中心综合管理与服务平台</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4C8652FA" w14:textId="77777777" w:rsidR="009426C0" w:rsidRDefault="00000000">
            <w:pPr>
              <w:widowControl/>
              <w:shd w:val="clear" w:color="auto" w:fill="FFFFFF"/>
              <w:jc w:val="center"/>
              <w:rPr>
                <w:rFonts w:ascii="仿宋_GB2312" w:eastAsia="仿宋_GB2312" w:hAnsi="宋体" w:cs="宋体"/>
                <w:color w:val="333333"/>
                <w:kern w:val="0"/>
                <w:sz w:val="30"/>
                <w:szCs w:val="30"/>
              </w:rPr>
            </w:pPr>
            <w:r>
              <w:rPr>
                <w:rFonts w:ascii="仿宋_GB2312" w:eastAsia="仿宋_GB2312" w:hAnsi="黑体" w:cs="宋体" w:hint="eastAsia"/>
                <w:color w:val="383838"/>
                <w:kern w:val="0"/>
                <w:sz w:val="30"/>
                <w:szCs w:val="30"/>
              </w:rPr>
              <w:t>三级</w:t>
            </w:r>
          </w:p>
        </w:tc>
      </w:tr>
    </w:tbl>
    <w:p w14:paraId="62A3D32F"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（二）项目测评内容</w:t>
      </w:r>
    </w:p>
    <w:p w14:paraId="41E9A949" w14:textId="77777777" w:rsidR="009426C0" w:rsidRDefault="00000000">
      <w:pPr>
        <w:widowControl/>
        <w:shd w:val="clear" w:color="auto" w:fill="FFFFFF"/>
        <w:ind w:firstLineChars="200" w:firstLine="602"/>
        <w:jc w:val="left"/>
        <w:rPr>
          <w:rFonts w:ascii="仿宋_GB2312" w:eastAsia="仿宋_GB2312" w:hAnsi="微软雅黑" w:cs="宋体"/>
          <w:color w:val="333333"/>
          <w:kern w:val="0"/>
          <w:sz w:val="30"/>
          <w:szCs w:val="30"/>
        </w:rPr>
      </w:pPr>
      <w:r>
        <w:rPr>
          <w:rFonts w:ascii="仿宋_GB2312" w:eastAsia="仿宋_GB2312" w:hAnsi="黑体" w:cs="宋体" w:hint="eastAsia"/>
          <w:b/>
          <w:bCs/>
          <w:color w:val="333333"/>
          <w:kern w:val="0"/>
          <w:sz w:val="30"/>
          <w:szCs w:val="30"/>
        </w:rPr>
        <w:lastRenderedPageBreak/>
        <w:t>1.项目依据</w:t>
      </w:r>
    </w:p>
    <w:p w14:paraId="3C102EF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按照网络安全等级保护2.0标准开展本次等保测评工作，测评的指标、内容及其程序需严格执行如下规范要求：</w:t>
      </w:r>
    </w:p>
    <w:p w14:paraId="53E74EBD"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《中华人民共和国网络安全法》</w:t>
      </w:r>
    </w:p>
    <w:p w14:paraId="6BC496A7"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《信息安全等级保护管理办法》(公通字[2007]43号)</w:t>
      </w:r>
    </w:p>
    <w:p w14:paraId="6FD47761"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《信息系统安全保护等级定级指南》（GB/T 22240-2008）</w:t>
      </w:r>
    </w:p>
    <w:p w14:paraId="44F4C80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《信息安全技术网络安全等级保护基本要求》（GB/T 22239-2019）</w:t>
      </w:r>
    </w:p>
    <w:p w14:paraId="7DAAEE96"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《信息安全技术网络安全等级保护安全设计技术要求》（GB/T 25070-2019）</w:t>
      </w:r>
    </w:p>
    <w:p w14:paraId="218FF139"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《信息安全技术网络安全等级保护测评要求》（GB/T 28448-2019）</w:t>
      </w:r>
    </w:p>
    <w:p w14:paraId="2A25CD95"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《信息安全技术网络安全等级保护测评过程指南》（GB/T 28449-2018）</w:t>
      </w:r>
    </w:p>
    <w:p w14:paraId="074C979D"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《信息安全技术网络安全等级保护定级指南》（GB/T 22240-2020）</w:t>
      </w:r>
    </w:p>
    <w:p w14:paraId="20610448"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《信息系统安全管理测评》（GA/T 713-2007）</w:t>
      </w:r>
    </w:p>
    <w:p w14:paraId="44EDF202"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《信息安全等级保护等级测评实施细则》</w:t>
      </w:r>
    </w:p>
    <w:p w14:paraId="776A04E0"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《信息安全风险评估规范》（GB/T 20984-2007）</w:t>
      </w:r>
    </w:p>
    <w:p w14:paraId="3949F086"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《信息安全风险管理指南》（GB/Z 24364-2009）</w:t>
      </w:r>
    </w:p>
    <w:p w14:paraId="649D14ED"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《信息安全管理体系要求》（GB/T 22080-2008）</w:t>
      </w:r>
    </w:p>
    <w:p w14:paraId="7938B68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《信息安全管理实用规则》（GB/T 22081-2008）</w:t>
      </w:r>
    </w:p>
    <w:p w14:paraId="0FBFC24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lastRenderedPageBreak/>
        <w:t>《信息系统安全管理要求》（GB/T 20269-2006）</w:t>
      </w:r>
    </w:p>
    <w:p w14:paraId="4A8DA251"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《信息安全事件分类分级指南》（GB/Z 20986-2007）</w:t>
      </w:r>
    </w:p>
    <w:p w14:paraId="3698ECE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《信息安全事件管理指南》（GB/Z 20985-2007）</w:t>
      </w:r>
    </w:p>
    <w:p w14:paraId="23C5D800"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《信息系统灾难恢复规范》（GB/T 20988-2007）</w:t>
      </w:r>
    </w:p>
    <w:p w14:paraId="77FC4FA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《信息安全应急响应计划规范》（GB/T 24363-2009）</w:t>
      </w:r>
    </w:p>
    <w:p w14:paraId="25891A88" w14:textId="77777777" w:rsidR="009426C0" w:rsidRDefault="00000000">
      <w:pPr>
        <w:widowControl/>
        <w:shd w:val="clear" w:color="auto" w:fill="FFFFFF"/>
        <w:ind w:firstLineChars="200" w:firstLine="602"/>
        <w:jc w:val="left"/>
        <w:rPr>
          <w:rFonts w:ascii="仿宋_GB2312" w:eastAsia="仿宋_GB2312" w:hAnsi="微软雅黑" w:cs="宋体"/>
          <w:color w:val="333333"/>
          <w:kern w:val="0"/>
          <w:sz w:val="30"/>
          <w:szCs w:val="30"/>
        </w:rPr>
      </w:pPr>
      <w:bookmarkStart w:id="0" w:name="_Toc29232"/>
      <w:bookmarkStart w:id="1" w:name="_Toc4860"/>
      <w:bookmarkEnd w:id="0"/>
      <w:bookmarkEnd w:id="1"/>
      <w:r>
        <w:rPr>
          <w:rFonts w:ascii="仿宋_GB2312" w:eastAsia="仿宋_GB2312" w:hAnsi="黑体" w:cs="宋体" w:hint="eastAsia"/>
          <w:b/>
          <w:bCs/>
          <w:color w:val="333333"/>
          <w:kern w:val="0"/>
          <w:sz w:val="30"/>
          <w:szCs w:val="30"/>
        </w:rPr>
        <w:t>2.服务内容及说明</w:t>
      </w:r>
    </w:p>
    <w:p w14:paraId="17CB8AEE" w14:textId="77777777" w:rsidR="009426C0" w:rsidRDefault="00000000">
      <w:pPr>
        <w:widowControl/>
        <w:shd w:val="clear" w:color="auto" w:fill="FFFFFF"/>
        <w:ind w:firstLineChars="200" w:firstLine="602"/>
        <w:jc w:val="left"/>
        <w:rPr>
          <w:rFonts w:ascii="仿宋_GB2312" w:eastAsia="仿宋_GB2312" w:hAnsi="微软雅黑" w:cs="宋体"/>
          <w:color w:val="333333"/>
          <w:kern w:val="0"/>
          <w:sz w:val="30"/>
          <w:szCs w:val="30"/>
        </w:rPr>
      </w:pPr>
      <w:r>
        <w:rPr>
          <w:rFonts w:ascii="仿宋_GB2312" w:eastAsia="仿宋_GB2312" w:hAnsi="黑体" w:cs="宋体" w:hint="eastAsia"/>
          <w:b/>
          <w:bCs/>
          <w:color w:val="333333"/>
          <w:kern w:val="0"/>
          <w:sz w:val="30"/>
          <w:szCs w:val="30"/>
        </w:rPr>
        <w:t>（1）</w:t>
      </w:r>
      <w:r>
        <w:rPr>
          <w:rFonts w:ascii="仿宋_GB2312" w:eastAsia="仿宋_GB2312" w:hAnsi="Calibri" w:cs="Calibri" w:hint="eastAsia"/>
          <w:b/>
          <w:bCs/>
          <w:color w:val="333333"/>
          <w:kern w:val="0"/>
          <w:sz w:val="30"/>
          <w:szCs w:val="30"/>
        </w:rPr>
        <w:t> </w:t>
      </w:r>
      <w:proofErr w:type="gramStart"/>
      <w:r>
        <w:rPr>
          <w:rFonts w:ascii="仿宋_GB2312" w:eastAsia="仿宋_GB2312" w:hAnsi="黑体" w:cs="宋体" w:hint="eastAsia"/>
          <w:b/>
          <w:bCs/>
          <w:color w:val="333333"/>
          <w:kern w:val="0"/>
          <w:sz w:val="30"/>
          <w:szCs w:val="30"/>
        </w:rPr>
        <w:t>等保保护</w:t>
      </w:r>
      <w:proofErr w:type="gramEnd"/>
      <w:r>
        <w:rPr>
          <w:rFonts w:ascii="仿宋_GB2312" w:eastAsia="仿宋_GB2312" w:hAnsi="黑体" w:cs="宋体" w:hint="eastAsia"/>
          <w:b/>
          <w:bCs/>
          <w:color w:val="333333"/>
          <w:kern w:val="0"/>
          <w:sz w:val="30"/>
          <w:szCs w:val="30"/>
        </w:rPr>
        <w:t>测评</w:t>
      </w:r>
    </w:p>
    <w:p w14:paraId="769D96C9"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proofErr w:type="gramStart"/>
      <w:r>
        <w:rPr>
          <w:rFonts w:ascii="仿宋_GB2312" w:eastAsia="仿宋_GB2312" w:hAnsi="黑体" w:cs="宋体" w:hint="eastAsia"/>
          <w:color w:val="383838"/>
          <w:kern w:val="0"/>
          <w:sz w:val="30"/>
          <w:szCs w:val="30"/>
        </w:rPr>
        <w:t>等保测评</w:t>
      </w:r>
      <w:proofErr w:type="gramEnd"/>
      <w:r>
        <w:rPr>
          <w:rFonts w:ascii="仿宋_GB2312" w:eastAsia="仿宋_GB2312" w:hAnsi="黑体" w:cs="宋体" w:hint="eastAsia"/>
          <w:color w:val="383838"/>
          <w:kern w:val="0"/>
          <w:sz w:val="30"/>
          <w:szCs w:val="30"/>
        </w:rPr>
        <w:t>覆盖安全技术测评和安全管理测评两大类10个方面。安全技术测评包括：安全物理环境、安全通信网络、安全区域边界、安全计算环境和安全管理中心等5个层面上的安全控制测评；安全管理测评包括：安全管理制度、安全管理机构、安全管理人员、安全建设管理和</w:t>
      </w:r>
      <w:proofErr w:type="gramStart"/>
      <w:r>
        <w:rPr>
          <w:rFonts w:ascii="仿宋_GB2312" w:eastAsia="仿宋_GB2312" w:hAnsi="黑体" w:cs="宋体" w:hint="eastAsia"/>
          <w:color w:val="383838"/>
          <w:kern w:val="0"/>
          <w:sz w:val="30"/>
          <w:szCs w:val="30"/>
        </w:rPr>
        <w:t>安全运维管理</w:t>
      </w:r>
      <w:proofErr w:type="gramEnd"/>
      <w:r>
        <w:rPr>
          <w:rFonts w:ascii="仿宋_GB2312" w:eastAsia="仿宋_GB2312" w:hAnsi="黑体" w:cs="宋体" w:hint="eastAsia"/>
          <w:color w:val="383838"/>
          <w:kern w:val="0"/>
          <w:sz w:val="30"/>
          <w:szCs w:val="30"/>
        </w:rPr>
        <w:t>等5个方面的安全控制测评。</w:t>
      </w:r>
    </w:p>
    <w:p w14:paraId="16AEA46B" w14:textId="77777777" w:rsidR="009426C0" w:rsidRDefault="00000000">
      <w:pPr>
        <w:widowControl/>
        <w:shd w:val="clear" w:color="auto" w:fill="FFFFFF"/>
        <w:ind w:firstLineChars="200" w:firstLine="602"/>
        <w:jc w:val="left"/>
        <w:rPr>
          <w:rFonts w:ascii="仿宋_GB2312" w:eastAsia="仿宋_GB2312" w:hAnsi="微软雅黑" w:cs="宋体"/>
          <w:color w:val="333333"/>
          <w:kern w:val="0"/>
          <w:sz w:val="30"/>
          <w:szCs w:val="30"/>
        </w:rPr>
      </w:pPr>
      <w:r>
        <w:rPr>
          <w:rFonts w:ascii="仿宋_GB2312" w:eastAsia="仿宋_GB2312" w:hAnsi="黑体" w:cs="宋体" w:hint="eastAsia"/>
          <w:b/>
          <w:bCs/>
          <w:color w:val="333333"/>
          <w:kern w:val="0"/>
          <w:sz w:val="30"/>
          <w:szCs w:val="30"/>
        </w:rPr>
        <w:t>（2）</w:t>
      </w:r>
      <w:proofErr w:type="gramStart"/>
      <w:r>
        <w:rPr>
          <w:rFonts w:ascii="仿宋_GB2312" w:eastAsia="仿宋_GB2312" w:hAnsi="黑体" w:cs="宋体" w:hint="eastAsia"/>
          <w:b/>
          <w:bCs/>
          <w:color w:val="333333"/>
          <w:kern w:val="0"/>
          <w:sz w:val="30"/>
          <w:szCs w:val="30"/>
        </w:rPr>
        <w:t>等保测评</w:t>
      </w:r>
      <w:proofErr w:type="gramEnd"/>
      <w:r>
        <w:rPr>
          <w:rFonts w:ascii="仿宋_GB2312" w:eastAsia="仿宋_GB2312" w:hAnsi="黑体" w:cs="宋体" w:hint="eastAsia"/>
          <w:b/>
          <w:bCs/>
          <w:color w:val="333333"/>
          <w:kern w:val="0"/>
          <w:sz w:val="30"/>
          <w:szCs w:val="30"/>
        </w:rPr>
        <w:t>内容</w:t>
      </w:r>
    </w:p>
    <w:p w14:paraId="44E6590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根据国家对网络安全等级保护工作的相关法律和技术标准要求，结合本项目的系统保护等级开展实施与之相应的检查工作，具体检查内容应包括：</w:t>
      </w:r>
    </w:p>
    <w:p w14:paraId="53F2A900"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①安全物理环境</w:t>
      </w:r>
    </w:p>
    <w:p w14:paraId="1F4A5312"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测评内容主要包括：物理位置选择、物理访问控制、防盗窃和防破坏、防雷击、防火、防水和防潮、防静电、温湿度控制、电力供应、电磁防护等。</w:t>
      </w:r>
    </w:p>
    <w:p w14:paraId="0161ACDD"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②安全通信网络</w:t>
      </w:r>
    </w:p>
    <w:p w14:paraId="1B314D2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lastRenderedPageBreak/>
        <w:t>测评内容主要包括：网络架构、通信传输、可信验证等。</w:t>
      </w:r>
    </w:p>
    <w:p w14:paraId="4D6A048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③安全区域边界</w:t>
      </w:r>
    </w:p>
    <w:p w14:paraId="773D4E5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测评内容主要包括：边界防护、访问控制、入侵防范、恶意代码和垃圾邮件防范、安全审计、可信验证等。</w:t>
      </w:r>
    </w:p>
    <w:p w14:paraId="05F3D2F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④安全计算环境</w:t>
      </w:r>
    </w:p>
    <w:p w14:paraId="75F17318"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测评内容主要包括：身份鉴别、访问控制、安全审计、入侵防范、恶意代码防范、可信验证、数据完整性、数据保密性、数据备份恢复、剩余信息保护、个人信息保护等。</w:t>
      </w:r>
    </w:p>
    <w:p w14:paraId="4AD95B5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⑤安全管理中心</w:t>
      </w:r>
    </w:p>
    <w:p w14:paraId="0F925A73"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测评内容主要包括：系统管理、审计管理、安全管理、集中管控等。</w:t>
      </w:r>
    </w:p>
    <w:p w14:paraId="7CA49D94"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⑥安全管理制度</w:t>
      </w:r>
    </w:p>
    <w:p w14:paraId="523E329F"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测评内容主要包括：安全策略、管理制度、制定和发布、评审和修订等。</w:t>
      </w:r>
    </w:p>
    <w:p w14:paraId="3728E158"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⑦安全管理机构</w:t>
      </w:r>
    </w:p>
    <w:p w14:paraId="3659AFCE"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测评内容主要包括：岗位设置、人员配备、授权和审批、沟通和合作、审核和检查等。</w:t>
      </w:r>
    </w:p>
    <w:p w14:paraId="29BA4C93"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⑧安全管理人员</w:t>
      </w:r>
    </w:p>
    <w:p w14:paraId="6B187BF7"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测评内容主要包括：人员录用、人员离岗、安全意识教育和培训、外部人员访问管理等。</w:t>
      </w:r>
    </w:p>
    <w:p w14:paraId="2558A765"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⑨安全建设管理</w:t>
      </w:r>
    </w:p>
    <w:p w14:paraId="551AA07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lastRenderedPageBreak/>
        <w:t>测评内容主要包括：定级和备案、安全方案设计、产品采购和使用、自行软件开发、外包软件开发、工程实施、测试验收、系统交付、等级测评、服务供应商选择等。</w:t>
      </w:r>
    </w:p>
    <w:p w14:paraId="798BAA3B"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⑩</w:t>
      </w:r>
      <w:proofErr w:type="gramStart"/>
      <w:r>
        <w:rPr>
          <w:rFonts w:ascii="仿宋_GB2312" w:eastAsia="仿宋_GB2312" w:hAnsi="黑体" w:cs="宋体" w:hint="eastAsia"/>
          <w:color w:val="383838"/>
          <w:kern w:val="0"/>
          <w:sz w:val="30"/>
          <w:szCs w:val="30"/>
        </w:rPr>
        <w:t>安全运</w:t>
      </w:r>
      <w:proofErr w:type="gramEnd"/>
      <w:r>
        <w:rPr>
          <w:rFonts w:ascii="仿宋_GB2312" w:eastAsia="仿宋_GB2312" w:hAnsi="黑体" w:cs="宋体" w:hint="eastAsia"/>
          <w:color w:val="383838"/>
          <w:kern w:val="0"/>
          <w:sz w:val="30"/>
          <w:szCs w:val="30"/>
        </w:rPr>
        <w:t>维管理</w:t>
      </w:r>
    </w:p>
    <w:p w14:paraId="7E0E9CEE"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测评内容主要包括：环境管理、资产管理、介质管理、设备维护管理、漏洞和风险管理、网络和系统安全管理、恶意代码防范管理、配置管理、密码管理、变更管理、备份与恢复管理、安全事件处置、应急预案管理、外包运</w:t>
      </w:r>
      <w:proofErr w:type="gramStart"/>
      <w:r>
        <w:rPr>
          <w:rFonts w:ascii="仿宋_GB2312" w:eastAsia="仿宋_GB2312" w:hAnsi="黑体" w:cs="宋体" w:hint="eastAsia"/>
          <w:color w:val="383838"/>
          <w:kern w:val="0"/>
          <w:sz w:val="30"/>
          <w:szCs w:val="30"/>
        </w:rPr>
        <w:t>维管理</w:t>
      </w:r>
      <w:proofErr w:type="gramEnd"/>
      <w:r>
        <w:rPr>
          <w:rFonts w:ascii="仿宋_GB2312" w:eastAsia="仿宋_GB2312" w:hAnsi="黑体" w:cs="宋体" w:hint="eastAsia"/>
          <w:color w:val="383838"/>
          <w:kern w:val="0"/>
          <w:sz w:val="30"/>
          <w:szCs w:val="30"/>
        </w:rPr>
        <w:t>等。</w:t>
      </w:r>
    </w:p>
    <w:p w14:paraId="11A74E46"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（三）</w:t>
      </w:r>
      <w:proofErr w:type="gramStart"/>
      <w:r>
        <w:rPr>
          <w:rFonts w:ascii="楷体" w:eastAsia="楷体" w:hAnsi="楷体" w:cs="宋体" w:hint="eastAsia"/>
          <w:b/>
          <w:bCs/>
          <w:color w:val="383838"/>
          <w:kern w:val="0"/>
          <w:sz w:val="30"/>
          <w:szCs w:val="30"/>
        </w:rPr>
        <w:t>等保测评</w:t>
      </w:r>
      <w:proofErr w:type="gramEnd"/>
      <w:r>
        <w:rPr>
          <w:rFonts w:ascii="楷体" w:eastAsia="楷体" w:hAnsi="楷体" w:cs="宋体" w:hint="eastAsia"/>
          <w:b/>
          <w:bCs/>
          <w:color w:val="383838"/>
          <w:kern w:val="0"/>
          <w:sz w:val="30"/>
          <w:szCs w:val="30"/>
        </w:rPr>
        <w:t>目标</w:t>
      </w:r>
    </w:p>
    <w:p w14:paraId="5A7297FD"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1</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识别信息安全风险。通过对信息系统在安全技术和安全管理方面的分析，发现信息系统在安全技术和安全管理方面与相应安全等级保护要求之间的差距，并进行风险分析，出具差距分析报告，明确信息系统面临的风险。</w:t>
      </w:r>
    </w:p>
    <w:p w14:paraId="793DA677"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2</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增强安全防护能力。依据差距分析报告的结果，并结合实际情况，区分轻重缓急，制定针对性的安全整改计划，通过安全整改不断提高信息系统的整体安全保护水平。</w:t>
      </w:r>
    </w:p>
    <w:p w14:paraId="4D28101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3</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测评结果分析</w:t>
      </w:r>
    </w:p>
    <w:p w14:paraId="14FE8C71"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单项测评结果判定</w:t>
      </w:r>
    </w:p>
    <w:p w14:paraId="045E7A1C"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单元测评结果判定</w:t>
      </w:r>
    </w:p>
    <w:p w14:paraId="377F3A59"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整体测评分析</w:t>
      </w:r>
    </w:p>
    <w:p w14:paraId="26EE2853"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形成测评分析报告</w:t>
      </w:r>
    </w:p>
    <w:p w14:paraId="198DB047"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针对测评分析报告的整改建议</w:t>
      </w:r>
    </w:p>
    <w:p w14:paraId="6BB04924"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lastRenderedPageBreak/>
        <w:t>（四）渗透测试</w:t>
      </w:r>
    </w:p>
    <w:p w14:paraId="64F2D081"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选取可能发起攻击的测试点，使用渗透测试的方式查找可能存在的渗透点,发现信息系统防护体系的薄弱环节，找出可能发生的恶意攻击事件和违规行为。</w:t>
      </w:r>
    </w:p>
    <w:p w14:paraId="5235CA64"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（五）渗透测试内容</w:t>
      </w:r>
    </w:p>
    <w:p w14:paraId="74A23CE2"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工作内容包括渗透测试及提供漏洞修复方案。本次渗透测试工作为黑盒测试。</w:t>
      </w:r>
    </w:p>
    <w:p w14:paraId="0F06B326" w14:textId="77777777" w:rsidR="009426C0" w:rsidRDefault="00000000">
      <w:pPr>
        <w:widowControl/>
        <w:shd w:val="clear" w:color="auto" w:fill="FFFFFF"/>
        <w:ind w:firstLineChars="200" w:firstLine="602"/>
        <w:rPr>
          <w:rFonts w:ascii="仿宋_GB2312" w:eastAsia="仿宋_GB2312" w:hAnsi="微软雅黑" w:cs="宋体"/>
          <w:b/>
          <w:bCs/>
          <w:color w:val="333333"/>
          <w:kern w:val="0"/>
          <w:sz w:val="30"/>
          <w:szCs w:val="30"/>
        </w:rPr>
      </w:pPr>
      <w:r>
        <w:rPr>
          <w:rFonts w:ascii="仿宋_GB2312" w:eastAsia="仿宋_GB2312" w:hAnsi="黑体" w:cs="宋体" w:hint="eastAsia"/>
          <w:b/>
          <w:bCs/>
          <w:color w:val="383838"/>
          <w:kern w:val="0"/>
          <w:sz w:val="30"/>
          <w:szCs w:val="30"/>
        </w:rPr>
        <w:t>1</w:t>
      </w:r>
      <w:r>
        <w:rPr>
          <w:rFonts w:ascii="仿宋_GB2312" w:eastAsia="仿宋_GB2312" w:hAnsi="黑体" w:cs="宋体"/>
          <w:b/>
          <w:bCs/>
          <w:color w:val="383838"/>
          <w:kern w:val="0"/>
          <w:sz w:val="30"/>
          <w:szCs w:val="30"/>
        </w:rPr>
        <w:t>.</w:t>
      </w:r>
      <w:r>
        <w:rPr>
          <w:rFonts w:ascii="仿宋_GB2312" w:eastAsia="仿宋_GB2312" w:hAnsi="黑体" w:cs="宋体" w:hint="eastAsia"/>
          <w:b/>
          <w:bCs/>
          <w:color w:val="383838"/>
          <w:kern w:val="0"/>
          <w:sz w:val="30"/>
          <w:szCs w:val="30"/>
        </w:rPr>
        <w:t>需要包含如下阶段</w:t>
      </w:r>
    </w:p>
    <w:p w14:paraId="0F1374D3"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前期交互阶段：与用户组织进行讨论，确定渗透测试范围和目标。</w:t>
      </w:r>
    </w:p>
    <w:p w14:paraId="78758915"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信息搜集阶段：采用各种方法搜集用户方的所有相关信息。</w:t>
      </w:r>
    </w:p>
    <w:p w14:paraId="5018E0F1"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威胁建模阶段：使用在信息搜集阶段所获取到的信息，标识出目标系统上可能存在的安全漏洞与弱点。</w:t>
      </w:r>
    </w:p>
    <w:p w14:paraId="657A5032"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漏洞分析阶段：综合前面几个环节获取到的信息，从中分析和理解，找出攻击途径和攻击方法。</w:t>
      </w:r>
    </w:p>
    <w:p w14:paraId="2063756B"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渗透攻击阶段：针对确定好的攻击途径和攻击方法实施渗透攻击，获取系统相关权限。</w:t>
      </w:r>
    </w:p>
    <w:p w14:paraId="229C48E3"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后渗透攻击阶段：以特定的业务系统作为目标，识别出关键的基础设施，找出用户组织最具价值和尝试进行安全保护的信息和资产，找出能够对用户组织造成重要业务影响的攻击途径。</w:t>
      </w:r>
    </w:p>
    <w:p w14:paraId="60A4FD16" w14:textId="77777777" w:rsidR="009426C0" w:rsidRDefault="00000000">
      <w:pPr>
        <w:widowControl/>
        <w:numPr>
          <w:ilvl w:val="0"/>
          <w:numId w:val="1"/>
        </w:numPr>
        <w:shd w:val="clear" w:color="auto" w:fill="FFFFFF"/>
        <w:ind w:firstLineChars="43" w:firstLine="129"/>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lastRenderedPageBreak/>
        <w:t>报告阶段：将渗透测试结果编制成文档提交给用户，提供安全解决方案；同时将在渗透测试阶段产生的垃圾数据进行清理。</w:t>
      </w:r>
    </w:p>
    <w:p w14:paraId="348E1FEA" w14:textId="77777777" w:rsidR="009426C0" w:rsidRDefault="00000000">
      <w:pPr>
        <w:widowControl/>
        <w:shd w:val="clear" w:color="auto" w:fill="FFFFFF"/>
        <w:ind w:firstLineChars="200" w:firstLine="602"/>
        <w:rPr>
          <w:rFonts w:ascii="仿宋_GB2312" w:eastAsia="仿宋_GB2312" w:hAnsi="黑体" w:cs="宋体"/>
          <w:b/>
          <w:bCs/>
          <w:color w:val="383838"/>
          <w:kern w:val="0"/>
          <w:sz w:val="30"/>
          <w:szCs w:val="30"/>
        </w:rPr>
      </w:pPr>
      <w:r>
        <w:rPr>
          <w:rFonts w:ascii="仿宋_GB2312" w:eastAsia="仿宋_GB2312" w:hAnsi="黑体" w:cs="宋体" w:hint="eastAsia"/>
          <w:b/>
          <w:bCs/>
          <w:color w:val="383838"/>
          <w:kern w:val="0"/>
          <w:sz w:val="30"/>
          <w:szCs w:val="30"/>
        </w:rPr>
        <w:t>2</w:t>
      </w:r>
      <w:r>
        <w:rPr>
          <w:rFonts w:ascii="仿宋_GB2312" w:eastAsia="仿宋_GB2312" w:hAnsi="黑体" w:cs="宋体"/>
          <w:b/>
          <w:bCs/>
          <w:color w:val="383838"/>
          <w:kern w:val="0"/>
          <w:sz w:val="30"/>
          <w:szCs w:val="30"/>
        </w:rPr>
        <w:t>.</w:t>
      </w:r>
      <w:r>
        <w:rPr>
          <w:rFonts w:ascii="仿宋_GB2312" w:eastAsia="仿宋_GB2312" w:hAnsi="黑体" w:cs="宋体" w:hint="eastAsia"/>
          <w:b/>
          <w:bCs/>
          <w:color w:val="383838"/>
          <w:kern w:val="0"/>
          <w:sz w:val="30"/>
          <w:szCs w:val="30"/>
        </w:rPr>
        <w:t>渗透测试工作要求</w:t>
      </w:r>
    </w:p>
    <w:p w14:paraId="4B6B3590"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本次渗透攻击测试工作应当以不破坏用户应用系统为前提条件，不做危害用户应用系统的工作行为，遵守职业道德，遵守行业规则，严格遵守保密制度，保密要求，不得擅自修改、拷贝用户数据，不得泄露、传播用户的敏感信息，如有违反将负法律责任。</w:t>
      </w:r>
    </w:p>
    <w:p w14:paraId="6AF2C22E"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（六）服务成果</w:t>
      </w:r>
    </w:p>
    <w:p w14:paraId="7E105BFD"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本次安全服务应提交以下成果：</w:t>
      </w:r>
    </w:p>
    <w:p w14:paraId="54A5EDB9"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《信息系统等级测评报告》，包括单元测评分析结果、整改测评分析结果、测评结论和安全整改建议等。</w:t>
      </w:r>
    </w:p>
    <w:p w14:paraId="7C9DB2F0"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《信息系统渗透测试报告》，包含但不限于如下方面的内容：渗透测试的方法、目标、范围；测试的人员、时间、策略。测试的工具、风险规避措施；测试的过程、漏洞利用截图，测试的结果等。</w:t>
      </w:r>
    </w:p>
    <w:p w14:paraId="48E68E22"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（七）项目总体要求</w:t>
      </w:r>
    </w:p>
    <w:p w14:paraId="4FE78C63"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1．合同签订后</w:t>
      </w:r>
      <w:r>
        <w:rPr>
          <w:rFonts w:ascii="仿宋_GB2312" w:eastAsia="仿宋_GB2312" w:hAnsi="黑体" w:cs="宋体"/>
          <w:color w:val="383838"/>
          <w:kern w:val="0"/>
          <w:sz w:val="30"/>
          <w:szCs w:val="30"/>
        </w:rPr>
        <w:t>60</w:t>
      </w:r>
      <w:r>
        <w:rPr>
          <w:rFonts w:ascii="仿宋_GB2312" w:eastAsia="仿宋_GB2312" w:hAnsi="黑体" w:cs="宋体" w:hint="eastAsia"/>
          <w:color w:val="383838"/>
          <w:kern w:val="0"/>
          <w:sz w:val="30"/>
          <w:szCs w:val="30"/>
        </w:rPr>
        <w:t>个日历日内完成相关测评工作。测评单位需根据学校及学院和系统云平台管理要求实际情况合理安排测评进度，学校及学院和系统云平台可能因为各类突发状况导致测评周期的不确定性，供应商需要配合学校和学院进行进度的合理</w:t>
      </w:r>
      <w:r>
        <w:rPr>
          <w:rFonts w:ascii="仿宋_GB2312" w:eastAsia="仿宋_GB2312" w:hAnsi="黑体" w:cs="宋体" w:hint="eastAsia"/>
          <w:color w:val="383838"/>
          <w:kern w:val="0"/>
          <w:sz w:val="30"/>
          <w:szCs w:val="30"/>
        </w:rPr>
        <w:lastRenderedPageBreak/>
        <w:t>安排。项目工作人员需</w:t>
      </w:r>
      <w:proofErr w:type="gramStart"/>
      <w:r>
        <w:rPr>
          <w:rFonts w:ascii="仿宋_GB2312" w:eastAsia="仿宋_GB2312" w:hAnsi="黑体" w:cs="宋体" w:hint="eastAsia"/>
          <w:color w:val="383838"/>
          <w:kern w:val="0"/>
          <w:sz w:val="30"/>
          <w:szCs w:val="30"/>
        </w:rPr>
        <w:t>遵守等保检测</w:t>
      </w:r>
      <w:proofErr w:type="gramEnd"/>
      <w:r>
        <w:rPr>
          <w:rFonts w:ascii="仿宋_GB2312" w:eastAsia="仿宋_GB2312" w:hAnsi="黑体" w:cs="宋体" w:hint="eastAsia"/>
          <w:color w:val="383838"/>
          <w:kern w:val="0"/>
          <w:sz w:val="30"/>
          <w:szCs w:val="30"/>
        </w:rPr>
        <w:t>规定，采用符合标准的检测工具和检测方法实施检测，如因违规操作造成对检测系统的破坏，则应承担相应责任。</w:t>
      </w:r>
    </w:p>
    <w:p w14:paraId="01018A3C"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2</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测评单位必须针对此次测评给出详细方案，内容包含测评计划、测评实施、风险管控、协助整改。要求方案充分考虑到高校和系统云平台特性，结合业务要求，提出切实可行的整改方案。</w:t>
      </w:r>
    </w:p>
    <w:p w14:paraId="3320D23A"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3.测评单位需针对此次测评列出本项目组织管理架构及主要参与人员情况介绍。要求组织管理架构及人员配备科学完整，项目负责人、项目组人员有参与高校项目的管理经验。项目实施过程中实行专人专职原则，保证各安全层面的测评全面有效，能够发现实际存在安全风险，现场实施人员均需持有等级保护</w:t>
      </w:r>
      <w:proofErr w:type="gramStart"/>
      <w:r>
        <w:rPr>
          <w:rFonts w:ascii="仿宋_GB2312" w:eastAsia="仿宋_GB2312" w:hAnsi="黑体" w:cs="宋体" w:hint="eastAsia"/>
          <w:color w:val="383838"/>
          <w:kern w:val="0"/>
          <w:sz w:val="30"/>
          <w:szCs w:val="30"/>
        </w:rPr>
        <w:t>测评师</w:t>
      </w:r>
      <w:proofErr w:type="gramEnd"/>
      <w:r>
        <w:rPr>
          <w:rFonts w:ascii="仿宋_GB2312" w:eastAsia="仿宋_GB2312" w:hAnsi="黑体" w:cs="宋体" w:hint="eastAsia"/>
          <w:color w:val="383838"/>
          <w:kern w:val="0"/>
          <w:sz w:val="30"/>
          <w:szCs w:val="30"/>
        </w:rPr>
        <w:t>证书。项目组人员必须熟练掌握信息安全相关标准与规范，具备丰富的信息安全测评工作经验，具有成熟的信息安全技术和项目管理能力，能够应对可能的突发性安全事件应急工作。</w:t>
      </w:r>
    </w:p>
    <w:p w14:paraId="0D2DB7EB"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4</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供应商必须单独配备安全测评工具，包含但不限于以下种类工具：网络漏洞扫描系统、web</w:t>
      </w:r>
      <w:r>
        <w:rPr>
          <w:rFonts w:ascii="仿宋_GB2312" w:eastAsia="仿宋_GB2312" w:hAnsi="Calibri" w:cs="Calibri" w:hint="eastAsia"/>
          <w:color w:val="383838"/>
          <w:kern w:val="0"/>
          <w:sz w:val="30"/>
          <w:szCs w:val="30"/>
        </w:rPr>
        <w:t> </w:t>
      </w:r>
      <w:r>
        <w:rPr>
          <w:rFonts w:ascii="仿宋_GB2312" w:eastAsia="仿宋_GB2312" w:hAnsi="黑体" w:cs="宋体" w:hint="eastAsia"/>
          <w:color w:val="383838"/>
          <w:kern w:val="0"/>
          <w:sz w:val="30"/>
          <w:szCs w:val="30"/>
        </w:rPr>
        <w:t>漏洞扫描系统。供应商必须在技术方案内明确专项检查所需要的所有技术检测工具，至少包含以下内容：名称、型号、主要功能、数量等。</w:t>
      </w:r>
    </w:p>
    <w:p w14:paraId="2DF55DDE"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5</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在测评过程中保证客观性和公正性原则，测评人员应当没有偏见，在最小主观判断情形下，按照测评双方相互认可的测评方案开展。</w:t>
      </w:r>
    </w:p>
    <w:p w14:paraId="391EE547"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lastRenderedPageBreak/>
        <w:t>6</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测评工作应该尽可能小地影响系统和网络的正常运行，不能对业务的正常运行产生明显的影响（包括系统性能明显下降、网络阻塞、服务中断等），如无法避免，则应做出说明。详细描述在测评过程中如何通过技术手段控制和规避可能对学校及学院和系统云平台业务系统造成的影响。对于项目实施过程中出现的异常情况如何处理，保证系统正常运行以及测评的可进行性。</w:t>
      </w:r>
    </w:p>
    <w:p w14:paraId="714EABE5"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7</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协助整改，针对差距测评结果，给学校及学院和系统云平台业务管理部门提出合理、可行的整改方案和建议，并在整改完毕后给出系统定级报告。</w:t>
      </w:r>
    </w:p>
    <w:p w14:paraId="72256347"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8</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提供详尽、明确的技术培训，同时提供本次乃至后续的培训方案，方案应包含网络安全相关课程内容以及详细培训体系流程。</w:t>
      </w:r>
    </w:p>
    <w:p w14:paraId="1F5E9AFF"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9</w:t>
      </w:r>
      <w:r>
        <w:rPr>
          <w:rFonts w:ascii="仿宋_GB2312" w:eastAsia="仿宋_GB2312" w:hAnsi="黑体" w:cs="宋体"/>
          <w:color w:val="383838"/>
          <w:kern w:val="0"/>
          <w:sz w:val="30"/>
          <w:szCs w:val="30"/>
        </w:rPr>
        <w:t>.</w:t>
      </w:r>
      <w:r>
        <w:rPr>
          <w:rFonts w:ascii="仿宋_GB2312" w:eastAsia="仿宋_GB2312" w:hAnsi="黑体" w:cs="宋体" w:hint="eastAsia"/>
          <w:color w:val="383838"/>
          <w:kern w:val="0"/>
          <w:sz w:val="30"/>
          <w:szCs w:val="30"/>
        </w:rPr>
        <w:t>本次等级保护测评项目不得转包或者分包，所有驻场</w:t>
      </w:r>
      <w:proofErr w:type="gramStart"/>
      <w:r>
        <w:rPr>
          <w:rFonts w:ascii="仿宋_GB2312" w:eastAsia="仿宋_GB2312" w:hAnsi="黑体" w:cs="宋体" w:hint="eastAsia"/>
          <w:color w:val="383838"/>
          <w:kern w:val="0"/>
          <w:sz w:val="30"/>
          <w:szCs w:val="30"/>
        </w:rPr>
        <w:t>测评师</w:t>
      </w:r>
      <w:proofErr w:type="gramEnd"/>
      <w:r>
        <w:rPr>
          <w:rFonts w:ascii="仿宋_GB2312" w:eastAsia="仿宋_GB2312" w:hAnsi="黑体" w:cs="宋体" w:hint="eastAsia"/>
          <w:color w:val="383838"/>
          <w:kern w:val="0"/>
          <w:sz w:val="30"/>
          <w:szCs w:val="30"/>
        </w:rPr>
        <w:t>必须持证上岗，未经采购方同意，项目组成员不得更改。</w:t>
      </w:r>
    </w:p>
    <w:p w14:paraId="0B6CFA63"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（八）项目实施方案要求</w:t>
      </w:r>
    </w:p>
    <w:p w14:paraId="6ECE61F5"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供应商需根据本项目服务内容编制详细的项目实施方案，包括测评内容、测评指标以及测评方法的详细方案；测评工作流程；测评工作的详细实施方案；测评过程中的渗透测试服务方案；测评工具的详细介绍；培训方案；人员配置方案以及供应商认为需要提供的其它方案。</w:t>
      </w:r>
    </w:p>
    <w:p w14:paraId="7E90E478"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（九）项目服务期限</w:t>
      </w:r>
    </w:p>
    <w:p w14:paraId="1799C229"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lastRenderedPageBreak/>
        <w:t>供应商应当在合同签订后60个日历日内完成采购文件规定的项目并交付学校使用。</w:t>
      </w:r>
    </w:p>
    <w:p w14:paraId="00BA6E66"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（十）项目验收标准及要求</w:t>
      </w:r>
    </w:p>
    <w:p w14:paraId="0B29E7D2"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项目完成后，供应商须按照项目采购服务内容及要求，按国家、行业或企业等标准，提供相应的服务内容及交付成果，供应商完成全部项目内容并经采购人验收合格后，项目整体验收合格。</w:t>
      </w:r>
    </w:p>
    <w:p w14:paraId="61AF0F92" w14:textId="77777777" w:rsidR="009426C0" w:rsidRDefault="00000000">
      <w:pPr>
        <w:widowControl/>
        <w:shd w:val="clear" w:color="auto" w:fill="FFFFFF"/>
        <w:ind w:firstLineChars="200" w:firstLine="602"/>
        <w:rPr>
          <w:rFonts w:ascii="楷体" w:eastAsia="楷体" w:hAnsi="楷体" w:cs="宋体"/>
          <w:b/>
          <w:bCs/>
          <w:color w:val="383838"/>
          <w:kern w:val="0"/>
          <w:sz w:val="30"/>
          <w:szCs w:val="30"/>
        </w:rPr>
      </w:pPr>
      <w:r>
        <w:rPr>
          <w:rFonts w:ascii="楷体" w:eastAsia="楷体" w:hAnsi="楷体" w:cs="宋体" w:hint="eastAsia"/>
          <w:b/>
          <w:bCs/>
          <w:color w:val="383838"/>
          <w:kern w:val="0"/>
          <w:sz w:val="30"/>
          <w:szCs w:val="30"/>
        </w:rPr>
        <w:t>（十一）付款条件</w:t>
      </w:r>
    </w:p>
    <w:p w14:paraId="13F546CB"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项目合同签订、成交供应商人员服务到位且成交供应商完成项目合同的所有工作，采购人于一个月内完成项目验收，成交供应商应向采购人开具发票，采购人收到发票并确认无误后10日内向成交供应商支付相应款项。</w:t>
      </w:r>
    </w:p>
    <w:p w14:paraId="43A9A75F" w14:textId="77777777" w:rsidR="009426C0" w:rsidRDefault="00000000">
      <w:pPr>
        <w:widowControl/>
        <w:shd w:val="clear" w:color="auto" w:fill="FFFFFF"/>
        <w:ind w:firstLineChars="200" w:firstLine="600"/>
        <w:jc w:val="left"/>
        <w:rPr>
          <w:rFonts w:ascii="黑体" w:eastAsia="黑体" w:hAnsi="黑体" w:cs="宋体"/>
          <w:color w:val="383838"/>
          <w:kern w:val="0"/>
          <w:sz w:val="30"/>
          <w:szCs w:val="30"/>
          <w:shd w:val="clear" w:color="auto" w:fill="FFFFFF"/>
        </w:rPr>
      </w:pPr>
      <w:r>
        <w:rPr>
          <w:rFonts w:ascii="黑体" w:eastAsia="黑体" w:hAnsi="黑体" w:cs="宋体" w:hint="eastAsia"/>
          <w:color w:val="383838"/>
          <w:kern w:val="0"/>
          <w:sz w:val="30"/>
          <w:szCs w:val="30"/>
          <w:shd w:val="clear" w:color="auto" w:fill="FFFFFF"/>
        </w:rPr>
        <w:t>四、评标方法和定标原则</w:t>
      </w:r>
    </w:p>
    <w:p w14:paraId="5E86C83E"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参加询价采购活动的供应商，应当按照询价文件的规定一次报出不得更改的价格。</w:t>
      </w:r>
    </w:p>
    <w:p w14:paraId="73BCDF77" w14:textId="77777777" w:rsidR="009426C0" w:rsidRDefault="00000000">
      <w:pPr>
        <w:widowControl/>
        <w:shd w:val="clear" w:color="auto" w:fill="FFFFFF"/>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询价小组应当从质量和服务均能满足采购文件实质性响应要求的供应商中，根据报价选择价格最低者为供应商。</w:t>
      </w:r>
    </w:p>
    <w:p w14:paraId="2FD5DC7B" w14:textId="77777777" w:rsidR="009426C0" w:rsidRDefault="00000000">
      <w:pPr>
        <w:widowControl/>
        <w:shd w:val="clear" w:color="auto" w:fill="FFFFFF"/>
        <w:ind w:firstLineChars="200" w:firstLine="600"/>
        <w:jc w:val="left"/>
        <w:rPr>
          <w:rFonts w:ascii="黑体" w:eastAsia="黑体" w:hAnsi="黑体" w:cs="宋体"/>
          <w:color w:val="383838"/>
          <w:kern w:val="0"/>
          <w:sz w:val="30"/>
          <w:szCs w:val="30"/>
          <w:shd w:val="clear" w:color="auto" w:fill="FFFFFF"/>
        </w:rPr>
      </w:pPr>
      <w:r>
        <w:rPr>
          <w:rFonts w:ascii="黑体" w:eastAsia="黑体" w:hAnsi="黑体" w:cs="宋体" w:hint="eastAsia"/>
          <w:color w:val="383838"/>
          <w:kern w:val="0"/>
          <w:sz w:val="30"/>
          <w:szCs w:val="30"/>
          <w:shd w:val="clear" w:color="auto" w:fill="FFFFFF"/>
        </w:rPr>
        <w:t>五、响应文件提交</w:t>
      </w:r>
    </w:p>
    <w:p w14:paraId="3A782517" w14:textId="2268A0ED" w:rsidR="009426C0" w:rsidRDefault="00000000">
      <w:pPr>
        <w:widowControl/>
        <w:shd w:val="clear" w:color="auto" w:fill="FFFFFF"/>
        <w:ind w:firstLineChars="200" w:firstLine="600"/>
        <w:rPr>
          <w:rFonts w:ascii="仿宋_GB2312" w:eastAsia="仿宋_GB2312" w:hAnsi="黑体" w:cs="宋体"/>
          <w:color w:val="383838"/>
          <w:kern w:val="0"/>
          <w:sz w:val="30"/>
          <w:szCs w:val="30"/>
        </w:rPr>
      </w:pPr>
      <w:r>
        <w:rPr>
          <w:rFonts w:ascii="仿宋_GB2312" w:eastAsia="仿宋_GB2312" w:hAnsi="黑体" w:cs="宋体" w:hint="eastAsia"/>
          <w:color w:val="383838"/>
          <w:kern w:val="0"/>
          <w:sz w:val="30"/>
          <w:szCs w:val="30"/>
        </w:rPr>
        <w:t>截止时间：北京时间2024年1月1</w:t>
      </w:r>
      <w:r w:rsidR="00625490">
        <w:rPr>
          <w:rFonts w:ascii="仿宋_GB2312" w:eastAsia="仿宋_GB2312" w:hAnsi="黑体" w:cs="宋体"/>
          <w:color w:val="383838"/>
          <w:kern w:val="0"/>
          <w:sz w:val="30"/>
          <w:szCs w:val="30"/>
        </w:rPr>
        <w:t>2</w:t>
      </w:r>
      <w:r>
        <w:rPr>
          <w:rFonts w:ascii="仿宋_GB2312" w:eastAsia="仿宋_GB2312" w:hAnsi="黑体" w:cs="宋体" w:hint="eastAsia"/>
          <w:color w:val="383838"/>
          <w:kern w:val="0"/>
          <w:sz w:val="30"/>
          <w:szCs w:val="30"/>
        </w:rPr>
        <w:t>日1</w:t>
      </w:r>
      <w:r w:rsidR="00625490">
        <w:rPr>
          <w:rFonts w:ascii="仿宋_GB2312" w:eastAsia="仿宋_GB2312" w:hAnsi="黑体" w:cs="宋体"/>
          <w:color w:val="383838"/>
          <w:kern w:val="0"/>
          <w:sz w:val="30"/>
          <w:szCs w:val="30"/>
        </w:rPr>
        <w:t>2</w:t>
      </w:r>
      <w:r>
        <w:rPr>
          <w:rFonts w:ascii="仿宋_GB2312" w:eastAsia="仿宋_GB2312" w:hAnsi="黑体" w:cs="宋体" w:hint="eastAsia"/>
          <w:color w:val="383838"/>
          <w:kern w:val="0"/>
          <w:sz w:val="30"/>
          <w:szCs w:val="30"/>
        </w:rPr>
        <w:t>点</w:t>
      </w:r>
    </w:p>
    <w:p w14:paraId="2E33A4FE" w14:textId="77777777" w:rsidR="009426C0" w:rsidRDefault="00000000">
      <w:pPr>
        <w:widowControl/>
        <w:shd w:val="clear" w:color="auto" w:fill="FFFFFF"/>
        <w:ind w:firstLineChars="200" w:firstLine="600"/>
        <w:rPr>
          <w:rFonts w:ascii="仿宋_GB2312" w:eastAsia="仿宋_GB2312" w:hAnsi="黑体" w:cs="宋体"/>
          <w:color w:val="383838"/>
          <w:kern w:val="0"/>
          <w:sz w:val="30"/>
          <w:szCs w:val="30"/>
        </w:rPr>
      </w:pPr>
      <w:r>
        <w:rPr>
          <w:rFonts w:ascii="仿宋_GB2312" w:eastAsia="仿宋_GB2312" w:hAnsi="黑体" w:cs="宋体" w:hint="eastAsia"/>
          <w:color w:val="383838"/>
          <w:kern w:val="0"/>
          <w:sz w:val="30"/>
          <w:szCs w:val="30"/>
        </w:rPr>
        <w:t>地点：昆明学院（</w:t>
      </w:r>
      <w:r>
        <w:rPr>
          <w:rFonts w:ascii="仿宋_GB2312" w:eastAsia="仿宋_GB2312" w:hAnsi="黑体" w:cs="宋体"/>
          <w:color w:val="383838"/>
          <w:kern w:val="0"/>
          <w:sz w:val="30"/>
          <w:szCs w:val="30"/>
        </w:rPr>
        <w:t>云南省</w:t>
      </w:r>
      <w:r>
        <w:rPr>
          <w:rFonts w:ascii="仿宋_GB2312" w:eastAsia="仿宋_GB2312" w:hAnsi="黑体" w:cs="宋体"/>
          <w:color w:val="383838"/>
          <w:kern w:val="0"/>
          <w:sz w:val="30"/>
          <w:szCs w:val="30"/>
        </w:rPr>
        <w:t>·</w:t>
      </w:r>
      <w:r>
        <w:rPr>
          <w:rFonts w:ascii="仿宋_GB2312" w:eastAsia="仿宋_GB2312" w:hAnsi="黑体" w:cs="宋体"/>
          <w:color w:val="383838"/>
          <w:kern w:val="0"/>
          <w:sz w:val="30"/>
          <w:szCs w:val="30"/>
        </w:rPr>
        <w:t>昆明市 昆明经济技术开发区浦新路2号)博学楼409室</w:t>
      </w:r>
      <w:r>
        <w:rPr>
          <w:rFonts w:ascii="仿宋_GB2312" w:eastAsia="仿宋_GB2312" w:hAnsi="黑体" w:cs="宋体" w:hint="eastAsia"/>
          <w:color w:val="383838"/>
          <w:kern w:val="0"/>
          <w:sz w:val="30"/>
          <w:szCs w:val="30"/>
        </w:rPr>
        <w:t xml:space="preserve"> </w:t>
      </w:r>
    </w:p>
    <w:p w14:paraId="0E4D829D" w14:textId="77777777" w:rsidR="009426C0" w:rsidRDefault="00000000">
      <w:pPr>
        <w:widowControl/>
        <w:shd w:val="clear" w:color="auto" w:fill="FFFFFF"/>
        <w:spacing w:before="29" w:after="29"/>
        <w:ind w:firstLineChars="200" w:firstLine="602"/>
        <w:rPr>
          <w:rFonts w:ascii="仿宋_GB2312" w:eastAsia="仿宋_GB2312" w:hAnsi="微软雅黑" w:cs="宋体"/>
          <w:color w:val="333333"/>
          <w:kern w:val="0"/>
          <w:sz w:val="30"/>
          <w:szCs w:val="30"/>
        </w:rPr>
      </w:pPr>
      <w:r>
        <w:rPr>
          <w:rFonts w:ascii="仿宋_GB2312" w:eastAsia="仿宋_GB2312" w:hAnsi="黑体" w:cs="宋体" w:hint="eastAsia"/>
          <w:b/>
          <w:bCs/>
          <w:color w:val="383838"/>
          <w:kern w:val="0"/>
          <w:sz w:val="30"/>
          <w:szCs w:val="30"/>
        </w:rPr>
        <w:t>1.响应文件的组成</w:t>
      </w:r>
    </w:p>
    <w:p w14:paraId="4E986872"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(1)</w:t>
      </w:r>
      <w:r>
        <w:rPr>
          <w:rFonts w:ascii="仿宋_GB2312" w:eastAsia="仿宋_GB2312" w:hAnsi="Calibri" w:cs="Calibri" w:hint="eastAsia"/>
          <w:color w:val="383838"/>
          <w:kern w:val="0"/>
          <w:sz w:val="30"/>
          <w:szCs w:val="30"/>
        </w:rPr>
        <w:t> </w:t>
      </w:r>
      <w:r>
        <w:rPr>
          <w:rFonts w:ascii="仿宋_GB2312" w:eastAsia="仿宋_GB2312" w:hAnsi="黑体" w:cs="宋体" w:hint="eastAsia"/>
          <w:color w:val="383838"/>
          <w:kern w:val="0"/>
          <w:sz w:val="30"/>
          <w:szCs w:val="30"/>
        </w:rPr>
        <w:t>在有效期内的企业营业执照副本复印件；</w:t>
      </w:r>
    </w:p>
    <w:p w14:paraId="47EBCC15"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lastRenderedPageBreak/>
        <w:t>(2)</w:t>
      </w:r>
      <w:r>
        <w:rPr>
          <w:rFonts w:ascii="仿宋_GB2312" w:eastAsia="仿宋_GB2312" w:hAnsi="Calibri" w:cs="Calibri" w:hint="eastAsia"/>
          <w:color w:val="383838"/>
          <w:kern w:val="0"/>
          <w:sz w:val="30"/>
          <w:szCs w:val="30"/>
        </w:rPr>
        <w:t> </w:t>
      </w:r>
      <w:r>
        <w:rPr>
          <w:rFonts w:ascii="仿宋_GB2312" w:eastAsia="仿宋_GB2312" w:hAnsi="黑体" w:cs="宋体" w:hint="eastAsia"/>
          <w:color w:val="383838"/>
          <w:kern w:val="0"/>
          <w:sz w:val="30"/>
          <w:szCs w:val="30"/>
        </w:rPr>
        <w:t>响应单位法定代表人身份证复印件；</w:t>
      </w:r>
    </w:p>
    <w:p w14:paraId="3C012655"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(3)</w:t>
      </w:r>
      <w:r>
        <w:rPr>
          <w:rFonts w:ascii="仿宋_GB2312" w:eastAsia="仿宋_GB2312" w:hAnsi="Calibri" w:cs="Calibri" w:hint="eastAsia"/>
          <w:color w:val="383838"/>
          <w:kern w:val="0"/>
          <w:sz w:val="30"/>
          <w:szCs w:val="30"/>
        </w:rPr>
        <w:t> </w:t>
      </w:r>
      <w:r>
        <w:rPr>
          <w:rFonts w:ascii="仿宋_GB2312" w:eastAsia="仿宋_GB2312" w:hAnsi="黑体" w:cs="宋体" w:hint="eastAsia"/>
          <w:color w:val="383838"/>
          <w:kern w:val="0"/>
          <w:sz w:val="30"/>
          <w:szCs w:val="30"/>
        </w:rPr>
        <w:t>响应单位代理人身份证复印件；</w:t>
      </w:r>
    </w:p>
    <w:p w14:paraId="13286984"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33333"/>
          <w:kern w:val="0"/>
          <w:sz w:val="30"/>
          <w:szCs w:val="30"/>
        </w:rPr>
        <w:t>(4)</w:t>
      </w:r>
      <w:r>
        <w:rPr>
          <w:rFonts w:ascii="仿宋_GB2312" w:eastAsia="仿宋_GB2312" w:hAnsi="Calibri" w:cs="Calibri" w:hint="eastAsia"/>
          <w:color w:val="333333"/>
          <w:kern w:val="0"/>
          <w:sz w:val="30"/>
          <w:szCs w:val="30"/>
        </w:rPr>
        <w:t> </w:t>
      </w:r>
      <w:r>
        <w:rPr>
          <w:rFonts w:ascii="仿宋_GB2312" w:eastAsia="仿宋_GB2312" w:hAnsi="黑体" w:cs="宋体" w:hint="eastAsia"/>
          <w:color w:val="333333"/>
          <w:kern w:val="0"/>
          <w:sz w:val="30"/>
          <w:szCs w:val="30"/>
        </w:rPr>
        <w:t>授权委托书（格式见附件）；</w:t>
      </w:r>
    </w:p>
    <w:p w14:paraId="1064B03E"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33333"/>
          <w:kern w:val="0"/>
          <w:sz w:val="30"/>
          <w:szCs w:val="30"/>
        </w:rPr>
        <w:t>(5)</w:t>
      </w:r>
      <w:r>
        <w:rPr>
          <w:rFonts w:ascii="仿宋_GB2312" w:eastAsia="仿宋_GB2312" w:hAnsi="Calibri" w:cs="Calibri" w:hint="eastAsia"/>
          <w:color w:val="333333"/>
          <w:kern w:val="0"/>
          <w:sz w:val="30"/>
          <w:szCs w:val="30"/>
        </w:rPr>
        <w:t> </w:t>
      </w:r>
      <w:r>
        <w:rPr>
          <w:rFonts w:ascii="仿宋_GB2312" w:eastAsia="仿宋_GB2312" w:hAnsi="黑体" w:cs="宋体" w:hint="eastAsia"/>
          <w:color w:val="333333"/>
          <w:kern w:val="0"/>
          <w:sz w:val="30"/>
          <w:szCs w:val="30"/>
        </w:rPr>
        <w:t>《响应报价一览表》、《询价采购表》（格式见附件）；</w:t>
      </w:r>
    </w:p>
    <w:p w14:paraId="01C9F259"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33333"/>
          <w:kern w:val="0"/>
          <w:sz w:val="30"/>
          <w:szCs w:val="30"/>
        </w:rPr>
        <w:t>(6)</w:t>
      </w:r>
      <w:r>
        <w:rPr>
          <w:rFonts w:ascii="仿宋_GB2312" w:eastAsia="仿宋_GB2312" w:hAnsi="Calibri" w:cs="Calibri" w:hint="eastAsia"/>
          <w:color w:val="333333"/>
          <w:kern w:val="0"/>
          <w:sz w:val="30"/>
          <w:szCs w:val="30"/>
        </w:rPr>
        <w:t> </w:t>
      </w:r>
      <w:r>
        <w:rPr>
          <w:rFonts w:ascii="仿宋_GB2312" w:eastAsia="仿宋_GB2312" w:hAnsi="黑体" w:cs="宋体" w:hint="eastAsia"/>
          <w:color w:val="333333"/>
          <w:kern w:val="0"/>
          <w:sz w:val="30"/>
          <w:szCs w:val="30"/>
        </w:rPr>
        <w:t>《承诺书》（格式见附件）；</w:t>
      </w:r>
    </w:p>
    <w:p w14:paraId="3B63002C" w14:textId="77777777" w:rsidR="009426C0" w:rsidRDefault="00000000">
      <w:pPr>
        <w:widowControl/>
        <w:shd w:val="clear" w:color="auto" w:fill="FFFFFF"/>
        <w:spacing w:before="29" w:after="29"/>
        <w:ind w:firstLineChars="200" w:firstLine="602"/>
        <w:rPr>
          <w:rFonts w:ascii="仿宋_GB2312" w:eastAsia="仿宋_GB2312" w:hAnsi="微软雅黑" w:cs="宋体"/>
          <w:color w:val="333333"/>
          <w:kern w:val="0"/>
          <w:sz w:val="30"/>
          <w:szCs w:val="30"/>
        </w:rPr>
      </w:pPr>
      <w:r>
        <w:rPr>
          <w:rFonts w:ascii="仿宋_GB2312" w:eastAsia="仿宋_GB2312" w:hAnsi="黑体" w:cs="宋体" w:hint="eastAsia"/>
          <w:b/>
          <w:bCs/>
          <w:color w:val="383838"/>
          <w:kern w:val="0"/>
          <w:sz w:val="30"/>
          <w:szCs w:val="30"/>
        </w:rPr>
        <w:t>2.文件的签署和密封要求</w:t>
      </w:r>
    </w:p>
    <w:p w14:paraId="600A6888"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（1）询价响应单位对所响应的采购内容需严格按照《询价采购表》填写；</w:t>
      </w:r>
    </w:p>
    <w:p w14:paraId="0A59245E"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（2）响应文件叁份且装订成册，并明确标明“正本”和“副本”。响应文件正本和副本如有不一致之处，以正本为准；</w:t>
      </w:r>
    </w:p>
    <w:p w14:paraId="18D4E066"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（3）询价响应文件均应采用打印或使用不能擦去的黑色或蓝色墨水书写，由响应单位法定代表人或其授权代表在询价文件要求</w:t>
      </w:r>
      <w:proofErr w:type="gramStart"/>
      <w:r>
        <w:rPr>
          <w:rFonts w:ascii="仿宋_GB2312" w:eastAsia="仿宋_GB2312" w:hAnsi="黑体" w:cs="宋体" w:hint="eastAsia"/>
          <w:color w:val="383838"/>
          <w:kern w:val="0"/>
          <w:sz w:val="30"/>
          <w:szCs w:val="30"/>
        </w:rPr>
        <w:t>处亲自</w:t>
      </w:r>
      <w:proofErr w:type="gramEnd"/>
      <w:r>
        <w:rPr>
          <w:rFonts w:ascii="仿宋_GB2312" w:eastAsia="仿宋_GB2312" w:hAnsi="黑体" w:cs="宋体" w:hint="eastAsia"/>
          <w:color w:val="383838"/>
          <w:kern w:val="0"/>
          <w:sz w:val="30"/>
          <w:szCs w:val="30"/>
        </w:rPr>
        <w:t>签署或盖章，并在询价响应文件（正本）的每一页上加盖公章，未加盖公章的视为无效页；</w:t>
      </w:r>
    </w:p>
    <w:p w14:paraId="39B17003"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（4）询价响应文件须装袋密封，封口处须加盖单位公章，密封袋及相应文件封面上应注明采购项目名称、项目编号、响应单位名称、地址、联系人、联系电话等；</w:t>
      </w:r>
    </w:p>
    <w:p w14:paraId="6722FD74"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（5）采购单位有权拒绝未按上述要求制作的询价响应文件。</w:t>
      </w:r>
    </w:p>
    <w:p w14:paraId="4462273A" w14:textId="77777777" w:rsidR="009426C0" w:rsidRDefault="00000000">
      <w:pPr>
        <w:widowControl/>
        <w:shd w:val="clear" w:color="auto" w:fill="FFFFFF"/>
        <w:ind w:firstLineChars="200" w:firstLine="600"/>
        <w:jc w:val="left"/>
        <w:rPr>
          <w:rFonts w:ascii="黑体" w:eastAsia="黑体" w:hAnsi="黑体" w:cs="宋体"/>
          <w:color w:val="383838"/>
          <w:kern w:val="0"/>
          <w:sz w:val="30"/>
          <w:szCs w:val="30"/>
          <w:shd w:val="clear" w:color="auto" w:fill="FFFFFF"/>
        </w:rPr>
      </w:pPr>
      <w:r>
        <w:rPr>
          <w:rFonts w:ascii="黑体" w:eastAsia="黑体" w:hAnsi="黑体" w:cs="宋体" w:hint="eastAsia"/>
          <w:color w:val="383838"/>
          <w:kern w:val="0"/>
          <w:sz w:val="30"/>
          <w:szCs w:val="30"/>
          <w:shd w:val="clear" w:color="auto" w:fill="FFFFFF"/>
        </w:rPr>
        <w:t>六、合同模板（经学院和律师审核后的合同）</w:t>
      </w:r>
    </w:p>
    <w:p w14:paraId="0487BEFB" w14:textId="77777777" w:rsidR="009426C0" w:rsidRDefault="00000000">
      <w:pPr>
        <w:widowControl/>
        <w:shd w:val="clear" w:color="auto" w:fill="FFFFFF"/>
        <w:ind w:firstLineChars="200" w:firstLine="600"/>
        <w:jc w:val="left"/>
        <w:rPr>
          <w:rFonts w:ascii="仿宋_GB2312" w:eastAsia="仿宋_GB2312" w:hAnsi="微软雅黑" w:cs="宋体"/>
          <w:color w:val="333333"/>
          <w:kern w:val="0"/>
          <w:sz w:val="30"/>
          <w:szCs w:val="30"/>
        </w:rPr>
      </w:pPr>
      <w:r>
        <w:rPr>
          <w:rFonts w:ascii="仿宋_GB2312" w:eastAsia="仿宋_GB2312" w:hAnsi="Calibri" w:cs="Calibri" w:hint="eastAsia"/>
          <w:color w:val="333333"/>
          <w:kern w:val="0"/>
          <w:sz w:val="30"/>
          <w:szCs w:val="30"/>
        </w:rPr>
        <w:t> </w:t>
      </w:r>
      <w:r>
        <w:rPr>
          <w:rFonts w:ascii="仿宋_GB2312" w:eastAsia="仿宋_GB2312" w:hAnsi="黑体" w:cs="宋体" w:hint="eastAsia"/>
          <w:color w:val="333333"/>
          <w:kern w:val="0"/>
          <w:sz w:val="30"/>
          <w:szCs w:val="30"/>
        </w:rPr>
        <w:t>见附件。</w:t>
      </w:r>
    </w:p>
    <w:p w14:paraId="3E4CF943" w14:textId="1E054A76" w:rsidR="009426C0" w:rsidRDefault="00625490">
      <w:pPr>
        <w:widowControl/>
        <w:shd w:val="clear" w:color="auto" w:fill="FFFFFF"/>
        <w:ind w:firstLineChars="200" w:firstLine="600"/>
        <w:jc w:val="left"/>
        <w:rPr>
          <w:rFonts w:ascii="黑体" w:eastAsia="黑体" w:hAnsi="黑体" w:cs="宋体"/>
          <w:color w:val="383838"/>
          <w:kern w:val="0"/>
          <w:sz w:val="30"/>
          <w:szCs w:val="30"/>
          <w:shd w:val="clear" w:color="auto" w:fill="FFFFFF"/>
        </w:rPr>
      </w:pPr>
      <w:r>
        <w:rPr>
          <w:rFonts w:ascii="黑体" w:eastAsia="黑体" w:hAnsi="黑体" w:cs="宋体" w:hint="eastAsia"/>
          <w:color w:val="383838"/>
          <w:kern w:val="0"/>
          <w:sz w:val="30"/>
          <w:szCs w:val="30"/>
          <w:shd w:val="clear" w:color="auto" w:fill="FFFFFF"/>
        </w:rPr>
        <w:t>七、</w:t>
      </w:r>
      <w:r w:rsidR="00000000">
        <w:rPr>
          <w:rFonts w:ascii="黑体" w:eastAsia="黑体" w:hAnsi="黑体" w:cs="宋体" w:hint="eastAsia"/>
          <w:color w:val="383838"/>
          <w:kern w:val="0"/>
          <w:sz w:val="30"/>
          <w:szCs w:val="30"/>
          <w:shd w:val="clear" w:color="auto" w:fill="FFFFFF"/>
        </w:rPr>
        <w:t>凡对本次采购提出询问，请按以下方式联系。</w:t>
      </w:r>
    </w:p>
    <w:p w14:paraId="2A035895" w14:textId="77777777" w:rsidR="009426C0" w:rsidRDefault="00000000">
      <w:pPr>
        <w:widowControl/>
        <w:shd w:val="clear" w:color="auto" w:fill="FFFFFF"/>
        <w:spacing w:before="29" w:after="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lastRenderedPageBreak/>
        <w:t>项目联系人：徐老师</w:t>
      </w:r>
    </w:p>
    <w:p w14:paraId="5D6A0C6A" w14:textId="77777777" w:rsidR="009426C0" w:rsidRDefault="00000000">
      <w:pPr>
        <w:widowControl/>
        <w:shd w:val="clear" w:color="auto" w:fill="FFFFFF"/>
        <w:spacing w:before="29"/>
        <w:ind w:firstLineChars="200" w:firstLine="600"/>
        <w:rPr>
          <w:rFonts w:ascii="仿宋_GB2312" w:eastAsia="仿宋_GB2312" w:hAnsi="微软雅黑" w:cs="宋体"/>
          <w:color w:val="333333"/>
          <w:kern w:val="0"/>
          <w:sz w:val="30"/>
          <w:szCs w:val="30"/>
        </w:rPr>
      </w:pPr>
      <w:r>
        <w:rPr>
          <w:rFonts w:ascii="仿宋_GB2312" w:eastAsia="仿宋_GB2312" w:hAnsi="黑体" w:cs="宋体" w:hint="eastAsia"/>
          <w:color w:val="383838"/>
          <w:kern w:val="0"/>
          <w:sz w:val="30"/>
          <w:szCs w:val="30"/>
        </w:rPr>
        <w:t>电　话：</w:t>
      </w:r>
      <w:r>
        <w:rPr>
          <w:rFonts w:ascii="仿宋" w:eastAsia="仿宋" w:hAnsi="仿宋" w:hint="eastAsia"/>
          <w:sz w:val="32"/>
          <w:szCs w:val="32"/>
        </w:rPr>
        <w:t>0</w:t>
      </w:r>
      <w:r>
        <w:rPr>
          <w:rFonts w:ascii="仿宋" w:eastAsia="仿宋" w:hAnsi="仿宋"/>
          <w:sz w:val="32"/>
          <w:szCs w:val="32"/>
        </w:rPr>
        <w:t>871</w:t>
      </w:r>
      <w:r>
        <w:rPr>
          <w:rFonts w:ascii="仿宋" w:eastAsia="仿宋" w:hAnsi="仿宋" w:hint="eastAsia"/>
          <w:sz w:val="32"/>
          <w:szCs w:val="32"/>
        </w:rPr>
        <w:t>－6</w:t>
      </w:r>
      <w:r>
        <w:rPr>
          <w:rFonts w:ascii="仿宋" w:eastAsia="仿宋" w:hAnsi="仿宋"/>
          <w:sz w:val="32"/>
          <w:szCs w:val="32"/>
        </w:rPr>
        <w:t>5098949</w:t>
      </w:r>
    </w:p>
    <w:p w14:paraId="486B38DE" w14:textId="77777777" w:rsidR="009426C0" w:rsidRDefault="009426C0">
      <w:pPr>
        <w:ind w:firstLineChars="200" w:firstLine="600"/>
        <w:rPr>
          <w:rFonts w:ascii="仿宋_GB2312" w:eastAsia="仿宋_GB2312"/>
          <w:sz w:val="30"/>
          <w:szCs w:val="30"/>
        </w:rPr>
      </w:pPr>
    </w:p>
    <w:sectPr w:rsidR="009426C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626F" w14:textId="77777777" w:rsidR="0030514C" w:rsidRDefault="0030514C">
      <w:r>
        <w:separator/>
      </w:r>
    </w:p>
  </w:endnote>
  <w:endnote w:type="continuationSeparator" w:id="0">
    <w:p w14:paraId="4BCCDCBD" w14:textId="77777777" w:rsidR="0030514C" w:rsidRDefault="0030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27865"/>
    </w:sdtPr>
    <w:sdtContent>
      <w:p w14:paraId="3324611A" w14:textId="77777777" w:rsidR="009426C0" w:rsidRDefault="00000000">
        <w:pPr>
          <w:pStyle w:val="a3"/>
          <w:jc w:val="center"/>
        </w:pPr>
        <w:r>
          <w:fldChar w:fldCharType="begin"/>
        </w:r>
        <w:r>
          <w:instrText>PAGE   \* MERGEFORMAT</w:instrText>
        </w:r>
        <w:r>
          <w:fldChar w:fldCharType="separate"/>
        </w:r>
        <w:r>
          <w:rPr>
            <w:lang w:val="zh-CN"/>
          </w:rPr>
          <w:t>2</w:t>
        </w:r>
        <w:r>
          <w:fldChar w:fldCharType="end"/>
        </w:r>
      </w:p>
    </w:sdtContent>
  </w:sdt>
  <w:p w14:paraId="15ADE68F" w14:textId="77777777" w:rsidR="009426C0" w:rsidRDefault="009426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5124" w14:textId="77777777" w:rsidR="0030514C" w:rsidRDefault="0030514C">
      <w:r>
        <w:separator/>
      </w:r>
    </w:p>
  </w:footnote>
  <w:footnote w:type="continuationSeparator" w:id="0">
    <w:p w14:paraId="627FAEB6" w14:textId="77777777" w:rsidR="0030514C" w:rsidRDefault="0030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810EF"/>
    <w:multiLevelType w:val="multilevel"/>
    <w:tmpl w:val="6F8810EF"/>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9599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AwYzA5ZWUwYjliZDQ2MWM0OTgyZGZiMTE5ZjJjMmQifQ=="/>
  </w:docVars>
  <w:rsids>
    <w:rsidRoot w:val="009E5D30"/>
    <w:rsid w:val="000D1828"/>
    <w:rsid w:val="002A14F9"/>
    <w:rsid w:val="002E06A2"/>
    <w:rsid w:val="0030514C"/>
    <w:rsid w:val="003A21D2"/>
    <w:rsid w:val="0040786D"/>
    <w:rsid w:val="005018B2"/>
    <w:rsid w:val="00625490"/>
    <w:rsid w:val="007364FF"/>
    <w:rsid w:val="00745BE3"/>
    <w:rsid w:val="00856557"/>
    <w:rsid w:val="008E638B"/>
    <w:rsid w:val="009426C0"/>
    <w:rsid w:val="00945AE1"/>
    <w:rsid w:val="009E5D30"/>
    <w:rsid w:val="009F4F76"/>
    <w:rsid w:val="00B36B91"/>
    <w:rsid w:val="00BC5671"/>
    <w:rsid w:val="00BE6899"/>
    <w:rsid w:val="00C36246"/>
    <w:rsid w:val="00D15FCC"/>
    <w:rsid w:val="00E85A51"/>
    <w:rsid w:val="00E926C6"/>
    <w:rsid w:val="05801EBD"/>
    <w:rsid w:val="18D4264F"/>
    <w:rsid w:val="417148FA"/>
    <w:rsid w:val="522917DA"/>
    <w:rsid w:val="5DD8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AC49"/>
  <w15:docId w15:val="{E3EBE358-8D98-4ECC-8902-E3D3354E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pP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autoRedefine/>
    <w:uiPriority w:val="22"/>
    <w:qFormat/>
    <w:rPr>
      <w:b/>
      <w:bCs/>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artimetas">
    <w:name w:val="arti_metas"/>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style>
  <w:style w:type="character" w:customStyle="1" w:styleId="artiupdate">
    <w:name w:val="arti_update"/>
    <w:basedOn w:val="a0"/>
    <w:autoRedefine/>
    <w:qFormat/>
  </w:style>
  <w:style w:type="character" w:customStyle="1" w:styleId="artiviews">
    <w:name w:val="arti_views"/>
    <w:basedOn w:val="a0"/>
    <w:autoRedefine/>
    <w:qFormat/>
  </w:style>
  <w:style w:type="character" w:customStyle="1" w:styleId="wpvisitcount">
    <w:name w:val="wp_visitcount"/>
    <w:basedOn w:val="a0"/>
    <w:autoRedefine/>
  </w:style>
  <w:style w:type="paragraph" w:customStyle="1" w:styleId="western">
    <w:name w:val="western"/>
    <w:basedOn w:val="a"/>
    <w:autoRedefine/>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paragraph" w:styleId="a9">
    <w:name w:val="List Paragraph"/>
    <w:basedOn w:val="a"/>
    <w:autoRedefine/>
    <w:uiPriority w:val="34"/>
    <w:qFormat/>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1036168088@qq.com</dc:creator>
  <cp:lastModifiedBy>金贝贝</cp:lastModifiedBy>
  <cp:revision>3</cp:revision>
  <dcterms:created xsi:type="dcterms:W3CDTF">2024-01-10T23:16:00Z</dcterms:created>
  <dcterms:modified xsi:type="dcterms:W3CDTF">2024-01-11T01:49:00Z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D640D7E7F5724E0A84592009A6B3D754_13</vt:lpwstr>
  </property>
</Properties>
</file>